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8630.xml.htm"/>
      <w:bookmarkStart w:id="1" w:name="kswkform4_17833686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O'Brien Michael Graham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ZOOMINFO TECHNOLOGIES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 W COLUMBIA WAY, FLOOR 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ZoomInfo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1,555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208,630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208,853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209,617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7,812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217,429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7,118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224,547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49,218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273,765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32,781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2.93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240,984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1,555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3,823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7,812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70,313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7,118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49,832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49,218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49,218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344,532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withheld to cover the Reporting Person's tax liability in connection with the vesting of the restricted stock units reported 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received an original grant of restricted stock units on December 30, 2022, which vest in equal quarterly installments during the 27 months following October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Reporting Person received an original grant of restricted stock units on March 23, 2023, which vest in equal quarterly installments during the 30 months following October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Reporting Person received an original grant of restricted stock units on October 25, 2023, which vest in equal quarterly installments during the 36 months following October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Reporting Person received an original grant of restricted stock units on September 10, 2024, which vest as follows: (a) 25% on October 1, 2025; and (b) the remainder of the award in equal quarterly installments during the 36 months following October 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Reporting Person received an original grant of restricted stock units on May 15, 2025, which vests as follows: (a) 33% on May 15, 2026; and (b) the remainder of the award in equal quarterly installments during the 24 months following May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Reporting Person received an original grant of restricted stock units on May 29, 2026, which vests in equal quarterly installments during the 24 months following April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Weisshaar,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4804" TargetMode="External"/><Relationship Id="rId5" Type="http://schemas.openxmlformats.org/officeDocument/2006/relationships/hyperlink" Target="http://www.sec.gov/cgi-bin/browse-edgar?action=getcompany&amp;CIK=00017945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961</Words>
  <Characters>5055</Characters>
  <CharactersWithSpaces>5858</CharactersWithSpaces>
  <Paragraphs>224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