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0001802267</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ZoomInfo Technologies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001-39310</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805 Broadway Street</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98660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800-914-1220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Carlyle Partners VI Evergreen Holdings,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4487513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46804760.59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365279985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4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4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Acquired upon</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conversion on a</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one-to-one basis</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Acquired</w:t>
            </w: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14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for no additional</w:t>
            </w:r>
          </w:p>
        </w:tc>
        <w:tc>
          <w:tcPr>
            <w:tcW w:w="14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4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09/03/2021 </w:t>
            </w:r>
            <w:r>
              <w:rPr>
                <w:rFonts w:ascii="Times New Roman" w:cs="Times New Roman" w:eastAsia="Times New Roman" w:hAnsi="Times New Roman"/>
                <w:sz w:val="28"/>
                <w:szCs w:val="28"/>
                <w:color w:val="auto"/>
                <w:vertAlign w:val="subscript"/>
              </w:rPr>
              <w:t>consideration of</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directly from</w:t>
            </w:r>
          </w:p>
        </w:tc>
        <w:tc>
          <w:tcPr>
            <w:tcW w:w="28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33780781</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03/31/2018 Cash purchase</w:t>
            </w:r>
          </w:p>
        </w:tc>
        <w:tc>
          <w:tcPr>
            <w:tcW w:w="0" w:type="dxa"/>
            <w:vAlign w:val="bottom"/>
          </w:tcPr>
          <w:p>
            <w:pPr>
              <w:spacing w:after="0"/>
              <w:rPr>
                <w:sz w:val="1"/>
                <w:szCs w:val="1"/>
                <w:color w:val="auto"/>
              </w:rPr>
            </w:pPr>
          </w:p>
        </w:tc>
      </w:tr>
      <w:tr>
        <w:trPr>
          <w:trHeight w:val="270"/>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membership units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of ZoomInfo</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Holdings LLC.</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-692785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80" w:type="dxa"/>
            <w:vAlign w:val="bottom"/>
          </w:tcPr>
          <w:p>
            <w:pPr>
              <w:spacing w:after="0"/>
              <w:rPr>
                <w:sz w:val="22"/>
                <w:szCs w:val="22"/>
                <w:color w:val="auto"/>
              </w:rPr>
            </w:pPr>
          </w:p>
        </w:tc>
        <w:tc>
          <w:tcPr>
            <w:tcW w:w="32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2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580" w:type="dxa"/>
            <w:vAlign w:val="bottom"/>
            <w:vMerge w:val="continue"/>
          </w:tcPr>
          <w:p>
            <w:pPr>
              <w:spacing w:after="0"/>
              <w:rPr>
                <w:sz w:val="10"/>
                <w:szCs w:val="10"/>
                <w:color w:val="auto"/>
              </w:rPr>
            </w:pPr>
          </w:p>
        </w:tc>
        <w:tc>
          <w:tcPr>
            <w:tcW w:w="32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45804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579168.68</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07/02/2024 77285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953001.34</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07/03/2024 55632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676318.22</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07/05/2024 48503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592852.17</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07/08/2024 65514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782872.65</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07/09/2024 207058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2503082.75</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32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07/10/2024 124111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1445818.68</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68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Carlyle Partners VI Evergreen Holdings, Common Stock</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07/11/2024 64838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762034.53</w:t>
            </w:r>
          </w:p>
        </w:tc>
        <w:tc>
          <w:tcPr>
            <w:tcW w:w="0" w:type="dxa"/>
            <w:vAlign w:val="bottom"/>
          </w:tcPr>
          <w:p>
            <w:pPr>
              <w:spacing w:after="0"/>
              <w:rPr>
                <w:sz w:val="1"/>
                <w:szCs w:val="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3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1001 Pennsylvania Avenue NW</w:t>
            </w: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0" w:gutter="0" w:footer="0" w:header="0"/>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220 South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07/12/2024 56968</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671977.44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07/15/2024 54809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636365.38</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07/16/2024 62519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736380.04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07/17/2024 80216</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960305.84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07/18/2024 90417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1055672.73</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07/19/2024 57947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660416.16</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07/22/2024 75177</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852913.14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07/23/2024 51949</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599361.59</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07/24/2024 48034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542971.53</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07/25/2024 63114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710000.94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07/26/2024 47004</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539159.38</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07/29/2024 30601</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348227.14</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6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Carlyle Partners VI Evergreen Holdings, 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07/30/2024 45857</w:t>
            </w:r>
          </w:p>
        </w:tc>
        <w:tc>
          <w:tcPr>
            <w:tcW w:w="14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527016.16</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49" w:orient="portrait"/>
          <w:cols w:equalWidth="0" w:num="1">
            <w:col w:w="10680"/>
          </w:cols>
          <w:pgMar w:left="360" w:top="111" w:right="859" w:bottom="0" w:gutter="0" w:footer="0" w:header="0"/>
        </w:sectPr>
      </w:pPr>
    </w:p>
    <w:bookmarkStart w:id="3" w:name="page4"/>
    <w:bookmarkEnd w:id="3"/>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Suite 220 South</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07/31/2024 72411</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835543.29</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08/01/2024 99619</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1096496.37</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08/02/2024 97197</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1021686.27</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08/05/2024 5762</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57714.50</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09/03/2024 38756</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388742.06</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09/04/2024 27185</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273981.30</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09/12/2024 82278</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838042.57</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09/13/2024 134411</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1430455.63</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09/16/2024 92296</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975116.47</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09/17/2024 96904</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w w:val="97"/>
              </w:rPr>
              <w:t>1033083.85</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09/18/2024 87387</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910712.36</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09/19/2024 81366</w:t>
            </w:r>
          </w:p>
        </w:tc>
        <w:tc>
          <w:tcPr>
            <w:tcW w:w="13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869053.97</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  20004</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61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Carlyle Partners VI Evergreen Holdings, Common Stock</w:t>
            </w:r>
          </w:p>
        </w:tc>
        <w:tc>
          <w:tcPr>
            <w:tcW w:w="31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09/20/2024 137856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1432241.13</w:t>
            </w:r>
          </w:p>
        </w:tc>
      </w:tr>
      <w:tr>
        <w:trPr>
          <w:trHeight w:val="243"/>
        </w:trPr>
        <w:tc>
          <w:tcPr>
            <w:tcW w:w="3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254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49" w:orient="portrait"/>
          <w:cols w:equalWidth="0" w:num="1">
            <w:col w:w="10680"/>
          </w:cols>
          <w:pgMar w:left="360" w:top="112" w:right="859" w:bottom="0" w:gutter="0" w:footer="0" w:header="0"/>
        </w:sectPr>
      </w:pPr>
    </w:p>
    <w:bookmarkStart w:id="4" w:name="page5"/>
    <w:bookmarkEnd w:id="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09/23/2024 58340</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601147.03</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09/24/2024 41907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431097.31</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09/25/2024 42612</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433202.11</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09/26/2024 37121</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382027.06</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09/27/2024 53227</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562428.42</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5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9"/>
              </w:rPr>
              <w:t>Carlyle Partners VI Evergreen Holdings,</w:t>
            </w:r>
          </w:p>
        </w:tc>
        <w:tc>
          <w:tcPr>
            <w:tcW w:w="25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L.P.</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43"/>
        </w:trPr>
        <w:tc>
          <w:tcPr>
            <w:tcW w:w="35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1001 Pennsylvania Avenue NW</w:t>
            </w:r>
          </w:p>
        </w:tc>
        <w:tc>
          <w:tcPr>
            <w:tcW w:w="2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09/30/2024 41852</w:t>
            </w:r>
          </w:p>
        </w:tc>
        <w:tc>
          <w:tcPr>
            <w:tcW w:w="13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434239.61</w:t>
            </w:r>
          </w:p>
        </w:tc>
      </w:tr>
      <w:tr>
        <w:trPr>
          <w:trHeight w:val="243"/>
        </w:trPr>
        <w:tc>
          <w:tcPr>
            <w:tcW w:w="16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220 South</w:t>
            </w:r>
          </w:p>
        </w:tc>
        <w:tc>
          <w:tcPr>
            <w:tcW w:w="1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Washington,  DC</w:t>
            </w:r>
          </w:p>
        </w:tc>
        <w:tc>
          <w:tcPr>
            <w:tcW w:w="194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rPr>
              <w:t>20004</w:t>
            </w:r>
          </w:p>
        </w:tc>
        <w:tc>
          <w:tcPr>
            <w:tcW w:w="25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12/15/2023</w:t>
      </w:r>
    </w:p>
    <w:p>
      <w:pPr>
        <w:spacing w:after="0" w:line="623" w:lineRule="exact"/>
        <w:rPr>
          <w:sz w:val="20"/>
          <w:szCs w:val="20"/>
          <w:color w:val="auto"/>
        </w:rPr>
      </w:pPr>
    </w:p>
    <w:p>
      <w:pPr>
        <w:sectPr>
          <w:pgSz w:w="11900" w:h="16838" w:orient="portrait"/>
          <w:cols w:equalWidth="0" w:num="2">
            <w:col w:w="3380" w:space="620"/>
            <w:col w:w="720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Carlyle Partners VI Evergreen Holdings, L.P., By: TC Group VI S1, L.P., its</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general partner, By: /s/ Jeremy W. Anderson, Vice President</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2024-10-01T15:36:59Z</dcterms:created>
  <dcterms:modified xsi:type="dcterms:W3CDTF">2024-10-01T15:36:59Z</dcterms:modified>
</cp:coreProperties>
</file>