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135975.xml.htm"/>
      <w:bookmarkStart w:id="1" w:name="kswkform4_17791359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Wurzbacher Owen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19,551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53,242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19,551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51,283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51,283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51,283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 The restricted stock units will be settled into either Common Stock or cash (or a combination thereof) at the discretion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vested on May 14, 2026, the date of the Issuer's annual meeting of stockholders.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shall vest on the earlier of May 14, 2027, or the date of the Issuer's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363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3629</Characters>
  <CharactersWithSpaces>4226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