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0153135.xml.htm"/>
      <w:bookmarkStart w:id="1" w:name="kswkform4_177015313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O'Brien Michael Graham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ZOOMINFO TECHNOLOGIES INC.,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330 W COLUMBIA WAY, FLOOR 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VANCOUVER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98660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ZoomInfo Technologies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GTM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CFO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67"/>
        <w:gridCol w:w="903"/>
        <w:gridCol w:w="772"/>
        <w:gridCol w:w="600"/>
        <w:gridCol w:w="352"/>
        <w:gridCol w:w="857"/>
        <w:gridCol w:w="463"/>
        <w:gridCol w:w="677"/>
        <w:gridCol w:w="1178"/>
        <w:gridCol w:w="1008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6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9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6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02/01/2026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1,542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88,014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02/01/2026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3,468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91,482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02/01/2026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609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8.05</w:t>
            </w:r>
            <w:r>
              <w:rPr/>
              <w:t xml:space="preserve"> 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90,873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02/01/2026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1,369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8.05</w:t>
            </w:r>
            <w:r>
              <w:rPr/>
              <w:t xml:space="preserve"> 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89,504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HSKB Phantom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1,542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1,542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4,625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3,468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3,468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24,282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Reflects Phantom Units of HSKB Funds II, LLC ("HSKB Phantom Units") that upon vesting settled into shares of Common Stock on a one-for-one basis.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Each restricted stock unit represents a contingent right to receive one share of the Issuer's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Reflects shares withheld to cover the Reporting Person's tax liability in connection with the vesting of the HSKB Phantom Units reported herein.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Reflects shares withheld to cover the Reporting Person's tax liability in connection with the vesting of the restricted stock units reported herein.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The Reporting Person received an original grant of HSKB Phantom Units on December 1, 2023, which vest in equal quarterly installments during the 24 months following November 1, 2024.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The Reporting Person received an original grant of restricted stock units on December 29, 2023, which vest in equal quarterly installments during the 36 months following November 1, 2024.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Meredith Weisshaar,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02/03/2026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34804" TargetMode="External"/><Relationship Id="rId5" Type="http://schemas.openxmlformats.org/officeDocument/2006/relationships/hyperlink" Target="http://www.sec.gov/cgi-bin/browse-edgar?action=getcompany&amp;CIK=000179451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772</Words>
  <Characters>4145</Characters>
  <CharactersWithSpaces>4815</CharactersWithSpaces>
  <Paragraphs>150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