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-236855</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-594360</wp:posOffset>
            </wp:positionV>
            <wp:extent cx="8255" cy="5949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499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-602615</wp:posOffset>
            </wp:positionV>
            <wp:extent cx="8255" cy="60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-578485</wp:posOffset>
            </wp:positionV>
            <wp:extent cx="1270000" cy="554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549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-1649730</wp:posOffset>
            </wp:positionH>
            <wp:positionV relativeFrom="paragraph">
              <wp:posOffset>33655</wp:posOffset>
            </wp:positionV>
            <wp:extent cx="6970395" cy="1712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0395" cy="1712595"/>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3"/>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color w:val="auto"/>
                <w:w w:val="97"/>
              </w:rPr>
              <w:t xml:space="preserve">2. Issuer Name </w:t>
            </w:r>
            <w:r>
              <w:rPr>
                <w:rFonts w:ascii="Arial" w:cs="Arial" w:eastAsia="Arial" w:hAnsi="Arial"/>
                <w:sz w:val="13"/>
                <w:szCs w:val="13"/>
                <w:b w:val="1"/>
                <w:bCs w:val="1"/>
                <w:color w:val="auto"/>
                <w:w w:val="97"/>
              </w:rPr>
              <w:t>and</w:t>
            </w:r>
            <w:r>
              <w:rPr>
                <w:rFonts w:ascii="Arial" w:cs="Arial" w:eastAsia="Arial" w:hAnsi="Arial"/>
                <w:sz w:val="13"/>
                <w:szCs w:val="13"/>
                <w:color w:val="auto"/>
                <w:w w:val="97"/>
              </w:rPr>
              <w:t xml:space="preserve"> Ticker or Trading Symbol</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320" w:type="dxa"/>
            <w:vAlign w:val="bottom"/>
            <w:gridSpan w:val="6"/>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2"/>
            <w:vMerge w:val="restart"/>
          </w:tcPr>
          <w:p>
            <w:pPr>
              <w:ind w:left="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TA ASSOCIATES, L.P.</w:t>
              </w:r>
            </w:hyperlink>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gridSpan w:val="4"/>
          </w:tcPr>
          <w:p>
            <w:pPr>
              <w:ind w:left="60"/>
              <w:spacing w:after="0" w:line="164"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ZoomInfo Technologies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ZI</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720" w:type="dxa"/>
            <w:vAlign w:val="bottom"/>
          </w:tcPr>
          <w:p>
            <w:pPr>
              <w:spacing w:after="0"/>
              <w:rPr>
                <w:sz w:val="14"/>
                <w:szCs w:val="14"/>
                <w:color w:val="auto"/>
              </w:rPr>
            </w:pPr>
          </w:p>
        </w:tc>
        <w:tc>
          <w:tcPr>
            <w:tcW w:w="13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8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0000FF"/>
              </w:rPr>
              <w:t>X</w:t>
            </w: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7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gridSpan w:val="2"/>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140"/>
              <w:spacing w:after="0"/>
              <w:rPr>
                <w:sz w:val="20"/>
                <w:szCs w:val="20"/>
                <w:color w:val="auto"/>
              </w:rPr>
            </w:pPr>
            <w:r>
              <w:rPr>
                <w:rFonts w:ascii="Arial" w:cs="Arial" w:eastAsia="Arial" w:hAnsi="Arial"/>
                <w:sz w:val="13"/>
                <w:szCs w:val="13"/>
                <w:color w:val="auto"/>
              </w:rPr>
              <w:t>(First)</w:t>
            </w:r>
          </w:p>
        </w:tc>
        <w:tc>
          <w:tcPr>
            <w:tcW w:w="130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310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Arial" w:cs="Arial" w:eastAsia="Arial" w:hAnsi="Arial"/>
                <w:sz w:val="13"/>
                <w:szCs w:val="13"/>
                <w:color w:val="auto"/>
              </w:rPr>
              <w:t>below)</w:t>
            </w:r>
          </w:p>
        </w:tc>
        <w:tc>
          <w:tcPr>
            <w:tcW w:w="8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200 CLARENDON STREET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02/12/2021</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56TH FLOOR</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3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20" w:type="dxa"/>
            <w:vAlign w:val="bottom"/>
            <w:gridSpan w:val="5"/>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6"/>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20" w:type="dxa"/>
            <w:vAlign w:val="bottom"/>
            <w:gridSpan w:val="5"/>
            <w:vMerge w:val="continue"/>
          </w:tcPr>
          <w:p>
            <w:pPr>
              <w:spacing w:after="0"/>
              <w:rPr>
                <w:sz w:val="9"/>
                <w:szCs w:val="9"/>
                <w:color w:val="auto"/>
              </w:rPr>
            </w:pPr>
          </w:p>
        </w:tc>
        <w:tc>
          <w:tcPr>
            <w:tcW w:w="3320" w:type="dxa"/>
            <w:vAlign w:val="bottom"/>
            <w:gridSpan w:val="6"/>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6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MA</w:t>
            </w: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02116</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X</w:t>
            </w:r>
          </w:p>
        </w:tc>
        <w:tc>
          <w:tcPr>
            <w:tcW w:w="2860" w:type="dxa"/>
            <w:vAlign w:val="bottom"/>
            <w:gridSpan w:val="4"/>
          </w:tcPr>
          <w:p>
            <w:pPr>
              <w:ind w:left="14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8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340" w:type="dxa"/>
            <w:vAlign w:val="bottom"/>
          </w:tcPr>
          <w:p>
            <w:pPr>
              <w:ind w:left="140"/>
              <w:spacing w:after="0"/>
              <w:rPr>
                <w:sz w:val="20"/>
                <w:szCs w:val="20"/>
                <w:color w:val="auto"/>
              </w:rPr>
            </w:pPr>
            <w:r>
              <w:rPr>
                <w:rFonts w:ascii="Arial" w:cs="Arial" w:eastAsia="Arial" w:hAnsi="Arial"/>
                <w:sz w:val="13"/>
                <w:szCs w:val="13"/>
                <w:color w:val="auto"/>
              </w:rPr>
              <w:t>(State)</w:t>
            </w:r>
          </w:p>
        </w:tc>
        <w:tc>
          <w:tcPr>
            <w:tcW w:w="13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2540" w:type="dxa"/>
            <w:vAlign w:val="bottom"/>
            <w:tcBorders>
              <w:bottom w:val="single" w:sz="8" w:color="2C2C2C"/>
            </w:tcBorders>
            <w:gridSpan w:val="2"/>
          </w:tcPr>
          <w:p>
            <w:pPr>
              <w:spacing w:after="0"/>
              <w:rPr>
                <w:sz w:val="10"/>
                <w:szCs w:val="10"/>
                <w:color w:val="auto"/>
              </w:rPr>
            </w:pPr>
          </w:p>
        </w:tc>
        <w:tc>
          <w:tcPr>
            <w:tcW w:w="5260" w:type="dxa"/>
            <w:vAlign w:val="bottom"/>
            <w:tcBorders>
              <w:bottom w:val="single" w:sz="8" w:color="2C2C2C"/>
            </w:tcBorders>
            <w:gridSpan w:val="9"/>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1"/>
          </w:tcPr>
          <w:p>
            <w:pPr>
              <w:ind w:left="11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2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00" w:type="dxa"/>
            <w:vAlign w:val="bottom"/>
            <w:gridSpan w:val="2"/>
          </w:tcPr>
          <w:p>
            <w:pPr>
              <w:ind w:left="34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22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00" w:type="dxa"/>
            <w:vAlign w:val="bottom"/>
            <w:gridSpan w:val="2"/>
          </w:tcPr>
          <w:p>
            <w:pPr>
              <w:ind w:left="340"/>
              <w:spacing w:after="0" w:line="122" w:lineRule="exact"/>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220" w:type="dxa"/>
            <w:vAlign w:val="bottom"/>
          </w:tcPr>
          <w:p>
            <w:pPr>
              <w:spacing w:after="0"/>
              <w:rPr>
                <w:sz w:val="10"/>
                <w:szCs w:val="10"/>
                <w:color w:val="auto"/>
              </w:rPr>
            </w:pPr>
          </w:p>
        </w:tc>
        <w:tc>
          <w:tcPr>
            <w:tcW w:w="11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Securities</w:t>
            </w:r>
          </w:p>
        </w:tc>
        <w:tc>
          <w:tcPr>
            <w:tcW w:w="8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Form: Direct</w:t>
            </w:r>
          </w:p>
        </w:tc>
        <w:tc>
          <w:tcPr>
            <w:tcW w:w="116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00" w:type="dxa"/>
            <w:vAlign w:val="bottom"/>
            <w:gridSpan w:val="2"/>
          </w:tcPr>
          <w:p>
            <w:pPr>
              <w:jc w:val="center"/>
              <w:ind w:left="242"/>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 or Indirect</w:t>
            </w: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820" w:type="dxa"/>
            <w:vAlign w:val="bottom"/>
          </w:tcPr>
          <w:p>
            <w:pPr>
              <w:spacing w:after="0"/>
              <w:rPr>
                <w:sz w:val="6"/>
                <w:szCs w:val="6"/>
                <w:color w:val="auto"/>
              </w:rPr>
            </w:pPr>
          </w:p>
        </w:tc>
        <w:tc>
          <w:tcPr>
            <w:tcW w:w="11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 or</w:t>
            </w: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4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22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200" w:type="dxa"/>
            <w:vAlign w:val="bottom"/>
            <w:vMerge w:val="restart"/>
          </w:tcPr>
          <w:p>
            <w:pPr>
              <w:jc w:val="center"/>
              <w:ind w:left="362"/>
              <w:spacing w:after="0"/>
              <w:rPr>
                <w:sz w:val="20"/>
                <w:szCs w:val="20"/>
                <w:color w:val="auto"/>
              </w:rPr>
            </w:pPr>
            <w:r>
              <w:rPr>
                <w:rFonts w:ascii="Times New Roman" w:cs="Times New Roman" w:eastAsia="Times New Roman" w:hAnsi="Times New Roman"/>
                <w:sz w:val="16"/>
                <w:szCs w:val="16"/>
                <w:color w:val="0000FF"/>
              </w:rPr>
              <w:t>02/12/2021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302"/>
              <w:spacing w:after="0"/>
              <w:rPr>
                <w:sz w:val="20"/>
                <w:szCs w:val="20"/>
                <w:color w:val="auto"/>
              </w:rPr>
            </w:pPr>
            <w:r>
              <w:rPr>
                <w:rFonts w:ascii="Times New Roman" w:cs="Times New Roman" w:eastAsia="Times New Roman" w:hAnsi="Times New Roman"/>
                <w:sz w:val="13"/>
                <w:szCs w:val="13"/>
                <w:color w:val="0000FF"/>
                <w:w w:val="91"/>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45,336</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173"/>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restart"/>
          </w:tcPr>
          <w:p>
            <w:pPr>
              <w:jc w:val="center"/>
              <w:ind w:right="161"/>
              <w:spacing w:after="0"/>
              <w:rPr>
                <w:sz w:val="20"/>
                <w:szCs w:val="20"/>
                <w:color w:val="auto"/>
              </w:rPr>
            </w:pPr>
            <w:r>
              <w:rPr>
                <w:rFonts w:ascii="Times New Roman" w:cs="Times New Roman" w:eastAsia="Times New Roman" w:hAnsi="Times New Roman"/>
                <w:sz w:val="16"/>
                <w:szCs w:val="16"/>
                <w:color w:val="0000FF"/>
                <w:w w:val="99"/>
              </w:rPr>
              <w:t>45,336</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(2)(3)</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200" w:type="dxa"/>
            <w:vAlign w:val="bottom"/>
            <w:vMerge w:val="restart"/>
          </w:tcPr>
          <w:p>
            <w:pPr>
              <w:jc w:val="center"/>
              <w:ind w:left="362"/>
              <w:spacing w:after="0"/>
              <w:rPr>
                <w:sz w:val="20"/>
                <w:szCs w:val="20"/>
                <w:color w:val="auto"/>
              </w:rPr>
            </w:pPr>
            <w:r>
              <w:rPr>
                <w:rFonts w:ascii="Times New Roman" w:cs="Times New Roman" w:eastAsia="Times New Roman" w:hAnsi="Times New Roman"/>
                <w:sz w:val="16"/>
                <w:szCs w:val="16"/>
                <w:color w:val="0000FF"/>
              </w:rPr>
              <w:t>02/12/2021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302"/>
              <w:spacing w:after="0"/>
              <w:rPr>
                <w:sz w:val="20"/>
                <w:szCs w:val="20"/>
                <w:color w:val="auto"/>
              </w:rPr>
            </w:pPr>
            <w:r>
              <w:rPr>
                <w:rFonts w:ascii="Times New Roman" w:cs="Times New Roman" w:eastAsia="Times New Roman" w:hAnsi="Times New Roman"/>
                <w:sz w:val="13"/>
                <w:szCs w:val="13"/>
                <w:color w:val="0000FF"/>
                <w:w w:val="91"/>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1,171</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173"/>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restart"/>
          </w:tcPr>
          <w:p>
            <w:pPr>
              <w:jc w:val="center"/>
              <w:ind w:right="161"/>
              <w:spacing w:after="0"/>
              <w:rPr>
                <w:sz w:val="20"/>
                <w:szCs w:val="20"/>
                <w:color w:val="auto"/>
              </w:rPr>
            </w:pPr>
            <w:r>
              <w:rPr>
                <w:rFonts w:ascii="Times New Roman" w:cs="Times New Roman" w:eastAsia="Times New Roman" w:hAnsi="Times New Roman"/>
                <w:sz w:val="16"/>
                <w:szCs w:val="16"/>
                <w:color w:val="0000FF"/>
                <w:w w:val="99"/>
              </w:rPr>
              <w:t>1,171</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(3)(4)</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200" w:type="dxa"/>
            <w:vAlign w:val="bottom"/>
            <w:vMerge w:val="restart"/>
          </w:tcPr>
          <w:p>
            <w:pPr>
              <w:jc w:val="center"/>
              <w:ind w:left="362"/>
              <w:spacing w:after="0"/>
              <w:rPr>
                <w:sz w:val="20"/>
                <w:szCs w:val="20"/>
                <w:color w:val="auto"/>
              </w:rPr>
            </w:pPr>
            <w:r>
              <w:rPr>
                <w:rFonts w:ascii="Times New Roman" w:cs="Times New Roman" w:eastAsia="Times New Roman" w:hAnsi="Times New Roman"/>
                <w:sz w:val="16"/>
                <w:szCs w:val="16"/>
                <w:color w:val="0000FF"/>
              </w:rPr>
              <w:t>02/12/2021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302"/>
              <w:spacing w:after="0"/>
              <w:rPr>
                <w:sz w:val="20"/>
                <w:szCs w:val="20"/>
                <w:color w:val="auto"/>
              </w:rPr>
            </w:pPr>
            <w:r>
              <w:rPr>
                <w:rFonts w:ascii="Times New Roman" w:cs="Times New Roman" w:eastAsia="Times New Roman" w:hAnsi="Times New Roman"/>
                <w:sz w:val="13"/>
                <w:szCs w:val="13"/>
                <w:color w:val="0000FF"/>
                <w:w w:val="91"/>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7,830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173"/>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restart"/>
          </w:tcPr>
          <w:p>
            <w:pPr>
              <w:jc w:val="center"/>
              <w:ind w:right="161"/>
              <w:spacing w:after="0"/>
              <w:rPr>
                <w:sz w:val="20"/>
                <w:szCs w:val="20"/>
                <w:color w:val="auto"/>
              </w:rPr>
            </w:pPr>
            <w:r>
              <w:rPr>
                <w:rFonts w:ascii="Times New Roman" w:cs="Times New Roman" w:eastAsia="Times New Roman" w:hAnsi="Times New Roman"/>
                <w:sz w:val="16"/>
                <w:szCs w:val="16"/>
                <w:color w:val="0000FF"/>
                <w:w w:val="99"/>
              </w:rPr>
              <w:t>7,830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(3)(5)</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200" w:type="dxa"/>
            <w:vAlign w:val="bottom"/>
            <w:vMerge w:val="restart"/>
          </w:tcPr>
          <w:p>
            <w:pPr>
              <w:jc w:val="center"/>
              <w:ind w:left="362"/>
              <w:spacing w:after="0"/>
              <w:rPr>
                <w:sz w:val="20"/>
                <w:szCs w:val="20"/>
                <w:color w:val="auto"/>
              </w:rPr>
            </w:pPr>
            <w:r>
              <w:rPr>
                <w:rFonts w:ascii="Times New Roman" w:cs="Times New Roman" w:eastAsia="Times New Roman" w:hAnsi="Times New Roman"/>
                <w:sz w:val="16"/>
                <w:szCs w:val="16"/>
                <w:color w:val="0000FF"/>
              </w:rPr>
              <w:t>02/12/2021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302"/>
              <w:spacing w:after="0"/>
              <w:rPr>
                <w:sz w:val="20"/>
                <w:szCs w:val="20"/>
                <w:color w:val="auto"/>
              </w:rPr>
            </w:pPr>
            <w:r>
              <w:rPr>
                <w:rFonts w:ascii="Times New Roman" w:cs="Times New Roman" w:eastAsia="Times New Roman" w:hAnsi="Times New Roman"/>
                <w:sz w:val="13"/>
                <w:szCs w:val="13"/>
                <w:color w:val="0000FF"/>
                <w:w w:val="91"/>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1,684</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173"/>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restart"/>
          </w:tcPr>
          <w:p>
            <w:pPr>
              <w:jc w:val="center"/>
              <w:ind w:right="161"/>
              <w:spacing w:after="0"/>
              <w:rPr>
                <w:sz w:val="20"/>
                <w:szCs w:val="20"/>
                <w:color w:val="auto"/>
              </w:rPr>
            </w:pPr>
            <w:r>
              <w:rPr>
                <w:rFonts w:ascii="Times New Roman" w:cs="Times New Roman" w:eastAsia="Times New Roman" w:hAnsi="Times New Roman"/>
                <w:sz w:val="16"/>
                <w:szCs w:val="16"/>
                <w:color w:val="0000FF"/>
                <w:w w:val="99"/>
              </w:rPr>
              <w:t>1,684</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(3)(6)</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200" w:type="dxa"/>
            <w:vAlign w:val="bottom"/>
            <w:vMerge w:val="restart"/>
          </w:tcPr>
          <w:p>
            <w:pPr>
              <w:jc w:val="center"/>
              <w:ind w:left="362"/>
              <w:spacing w:after="0"/>
              <w:rPr>
                <w:sz w:val="20"/>
                <w:szCs w:val="20"/>
                <w:color w:val="auto"/>
              </w:rPr>
            </w:pPr>
            <w:r>
              <w:rPr>
                <w:rFonts w:ascii="Times New Roman" w:cs="Times New Roman" w:eastAsia="Times New Roman" w:hAnsi="Times New Roman"/>
                <w:sz w:val="16"/>
                <w:szCs w:val="16"/>
                <w:color w:val="0000FF"/>
              </w:rPr>
              <w:t>02/12/2021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302"/>
              <w:spacing w:after="0"/>
              <w:rPr>
                <w:sz w:val="20"/>
                <w:szCs w:val="20"/>
                <w:color w:val="auto"/>
              </w:rPr>
            </w:pPr>
            <w:r>
              <w:rPr>
                <w:rFonts w:ascii="Times New Roman" w:cs="Times New Roman" w:eastAsia="Times New Roman" w:hAnsi="Times New Roman"/>
                <w:sz w:val="13"/>
                <w:szCs w:val="13"/>
                <w:color w:val="0000FF"/>
                <w:w w:val="91"/>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56</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173"/>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restart"/>
          </w:tcPr>
          <w:p>
            <w:pPr>
              <w:jc w:val="center"/>
              <w:ind w:right="161"/>
              <w:spacing w:after="0"/>
              <w:rPr>
                <w:sz w:val="20"/>
                <w:szCs w:val="20"/>
                <w:color w:val="auto"/>
              </w:rPr>
            </w:pPr>
            <w:r>
              <w:rPr>
                <w:rFonts w:ascii="Times New Roman" w:cs="Times New Roman" w:eastAsia="Times New Roman" w:hAnsi="Times New Roman"/>
                <w:sz w:val="16"/>
                <w:szCs w:val="16"/>
                <w:color w:val="0000FF"/>
                <w:w w:val="99"/>
              </w:rPr>
              <w:t>56</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(3)(7)</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200" w:type="dxa"/>
            <w:vAlign w:val="bottom"/>
            <w:vMerge w:val="restart"/>
          </w:tcPr>
          <w:p>
            <w:pPr>
              <w:jc w:val="center"/>
              <w:ind w:left="362"/>
              <w:spacing w:after="0"/>
              <w:rPr>
                <w:sz w:val="20"/>
                <w:szCs w:val="20"/>
                <w:color w:val="auto"/>
              </w:rPr>
            </w:pPr>
            <w:r>
              <w:rPr>
                <w:rFonts w:ascii="Times New Roman" w:cs="Times New Roman" w:eastAsia="Times New Roman" w:hAnsi="Times New Roman"/>
                <w:sz w:val="16"/>
                <w:szCs w:val="16"/>
                <w:color w:val="0000FF"/>
              </w:rPr>
              <w:t>02/12/2021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302"/>
              <w:spacing w:after="0"/>
              <w:rPr>
                <w:sz w:val="20"/>
                <w:szCs w:val="20"/>
                <w:color w:val="auto"/>
              </w:rPr>
            </w:pPr>
            <w:r>
              <w:rPr>
                <w:rFonts w:ascii="Times New Roman" w:cs="Times New Roman" w:eastAsia="Times New Roman" w:hAnsi="Times New Roman"/>
                <w:sz w:val="13"/>
                <w:szCs w:val="13"/>
                <w:color w:val="0000FF"/>
                <w:w w:val="91"/>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2,965</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173"/>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restart"/>
          </w:tcPr>
          <w:p>
            <w:pPr>
              <w:jc w:val="center"/>
              <w:ind w:right="161"/>
              <w:spacing w:after="0"/>
              <w:rPr>
                <w:sz w:val="20"/>
                <w:szCs w:val="20"/>
                <w:color w:val="auto"/>
              </w:rPr>
            </w:pPr>
            <w:r>
              <w:rPr>
                <w:rFonts w:ascii="Times New Roman" w:cs="Times New Roman" w:eastAsia="Times New Roman" w:hAnsi="Times New Roman"/>
                <w:sz w:val="16"/>
                <w:szCs w:val="16"/>
                <w:color w:val="0000FF"/>
                <w:w w:val="99"/>
              </w:rPr>
              <w:t>2,965</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(3)(8)</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200" w:type="dxa"/>
            <w:vAlign w:val="bottom"/>
            <w:vMerge w:val="restart"/>
          </w:tcPr>
          <w:p>
            <w:pPr>
              <w:jc w:val="center"/>
              <w:ind w:left="362"/>
              <w:spacing w:after="0"/>
              <w:rPr>
                <w:sz w:val="20"/>
                <w:szCs w:val="20"/>
                <w:color w:val="auto"/>
              </w:rPr>
            </w:pPr>
            <w:r>
              <w:rPr>
                <w:rFonts w:ascii="Times New Roman" w:cs="Times New Roman" w:eastAsia="Times New Roman" w:hAnsi="Times New Roman"/>
                <w:sz w:val="16"/>
                <w:szCs w:val="16"/>
                <w:color w:val="0000FF"/>
              </w:rPr>
              <w:t>02/12/2021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302"/>
              <w:spacing w:after="0"/>
              <w:rPr>
                <w:sz w:val="20"/>
                <w:szCs w:val="20"/>
                <w:color w:val="auto"/>
              </w:rPr>
            </w:pPr>
            <w:r>
              <w:rPr>
                <w:rFonts w:ascii="Times New Roman" w:cs="Times New Roman" w:eastAsia="Times New Roman" w:hAnsi="Times New Roman"/>
                <w:sz w:val="13"/>
                <w:szCs w:val="13"/>
                <w:color w:val="0000FF"/>
                <w:w w:val="91"/>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2,660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173"/>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restart"/>
          </w:tcPr>
          <w:p>
            <w:pPr>
              <w:jc w:val="center"/>
              <w:ind w:right="161"/>
              <w:spacing w:after="0"/>
              <w:rPr>
                <w:sz w:val="20"/>
                <w:szCs w:val="20"/>
                <w:color w:val="auto"/>
              </w:rPr>
            </w:pPr>
            <w:r>
              <w:rPr>
                <w:rFonts w:ascii="Times New Roman" w:cs="Times New Roman" w:eastAsia="Times New Roman" w:hAnsi="Times New Roman"/>
                <w:sz w:val="16"/>
                <w:szCs w:val="16"/>
                <w:color w:val="0000FF"/>
                <w:w w:val="99"/>
              </w:rPr>
              <w:t>2,660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(3)(9)</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200" w:type="dxa"/>
            <w:vAlign w:val="bottom"/>
            <w:vMerge w:val="restart"/>
          </w:tcPr>
          <w:p>
            <w:pPr>
              <w:jc w:val="center"/>
              <w:ind w:left="362"/>
              <w:spacing w:after="0"/>
              <w:rPr>
                <w:sz w:val="20"/>
                <w:szCs w:val="20"/>
                <w:color w:val="auto"/>
              </w:rPr>
            </w:pPr>
            <w:r>
              <w:rPr>
                <w:rFonts w:ascii="Times New Roman" w:cs="Times New Roman" w:eastAsia="Times New Roman" w:hAnsi="Times New Roman"/>
                <w:sz w:val="16"/>
                <w:szCs w:val="16"/>
                <w:color w:val="0000FF"/>
              </w:rPr>
              <w:t>02/12/2021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302"/>
              <w:spacing w:after="0"/>
              <w:rPr>
                <w:sz w:val="20"/>
                <w:szCs w:val="20"/>
                <w:color w:val="auto"/>
              </w:rPr>
            </w:pPr>
            <w:r>
              <w:rPr>
                <w:rFonts w:ascii="Times New Roman" w:cs="Times New Roman" w:eastAsia="Times New Roman" w:hAnsi="Times New Roman"/>
                <w:sz w:val="13"/>
                <w:szCs w:val="13"/>
                <w:color w:val="0000FF"/>
                <w:w w:val="91"/>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224</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173"/>
              <w:spacing w:after="0"/>
              <w:rPr>
                <w:sz w:val="20"/>
                <w:szCs w:val="20"/>
                <w:color w:val="auto"/>
              </w:rPr>
            </w:pPr>
            <w:r>
              <w:rPr>
                <w:rFonts w:ascii="Times New Roman" w:cs="Times New Roman" w:eastAsia="Times New Roman" w:hAnsi="Times New Roman"/>
                <w:sz w:val="11"/>
                <w:szCs w:val="11"/>
                <w:color w:val="008000"/>
                <w:w w:val="87"/>
              </w:rPr>
              <w:t>(10)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restart"/>
          </w:tcPr>
          <w:p>
            <w:pPr>
              <w:jc w:val="center"/>
              <w:ind w:right="161"/>
              <w:spacing w:after="0"/>
              <w:rPr>
                <w:sz w:val="20"/>
                <w:szCs w:val="20"/>
                <w:color w:val="auto"/>
              </w:rPr>
            </w:pPr>
            <w:r>
              <w:rPr>
                <w:rFonts w:ascii="Times New Roman" w:cs="Times New Roman" w:eastAsia="Times New Roman" w:hAnsi="Times New Roman"/>
                <w:sz w:val="16"/>
                <w:szCs w:val="16"/>
                <w:color w:val="0000FF"/>
                <w:w w:val="99"/>
              </w:rPr>
              <w:t>224</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w w:val="95"/>
              </w:rPr>
              <w:t>Footnotes</w:t>
            </w:r>
            <w:r>
              <w:rPr>
                <w:rFonts w:ascii="Times New Roman" w:cs="Times New Roman" w:eastAsia="Times New Roman" w:hAnsi="Times New Roman"/>
                <w:sz w:val="21"/>
                <w:szCs w:val="21"/>
                <w:color w:val="008000"/>
                <w:w w:val="95"/>
                <w:vertAlign w:val="superscript"/>
              </w:rPr>
              <w:t>(3)(11)</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200" w:type="dxa"/>
            <w:vAlign w:val="bottom"/>
            <w:vMerge w:val="restart"/>
          </w:tcPr>
          <w:p>
            <w:pPr>
              <w:jc w:val="center"/>
              <w:ind w:left="362"/>
              <w:spacing w:after="0"/>
              <w:rPr>
                <w:sz w:val="20"/>
                <w:szCs w:val="20"/>
                <w:color w:val="auto"/>
              </w:rPr>
            </w:pPr>
            <w:r>
              <w:rPr>
                <w:rFonts w:ascii="Times New Roman" w:cs="Times New Roman" w:eastAsia="Times New Roman" w:hAnsi="Times New Roman"/>
                <w:sz w:val="16"/>
                <w:szCs w:val="16"/>
                <w:color w:val="0000FF"/>
              </w:rPr>
              <w:t>02/12/2021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302"/>
              <w:spacing w:after="0"/>
              <w:rPr>
                <w:sz w:val="20"/>
                <w:szCs w:val="20"/>
                <w:color w:val="auto"/>
              </w:rPr>
            </w:pPr>
            <w:r>
              <w:rPr>
                <w:rFonts w:ascii="Times New Roman" w:cs="Times New Roman" w:eastAsia="Times New Roman" w:hAnsi="Times New Roman"/>
                <w:sz w:val="13"/>
                <w:szCs w:val="13"/>
                <w:color w:val="0000FF"/>
                <w:w w:val="91"/>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11,859</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173"/>
              <w:spacing w:after="0"/>
              <w:rPr>
                <w:sz w:val="20"/>
                <w:szCs w:val="20"/>
                <w:color w:val="auto"/>
              </w:rPr>
            </w:pPr>
            <w:r>
              <w:rPr>
                <w:rFonts w:ascii="Times New Roman" w:cs="Times New Roman" w:eastAsia="Times New Roman" w:hAnsi="Times New Roman"/>
                <w:sz w:val="11"/>
                <w:szCs w:val="11"/>
                <w:color w:val="008000"/>
                <w:w w:val="87"/>
              </w:rPr>
              <w:t>(10)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restart"/>
          </w:tcPr>
          <w:p>
            <w:pPr>
              <w:jc w:val="center"/>
              <w:ind w:right="161"/>
              <w:spacing w:after="0"/>
              <w:rPr>
                <w:sz w:val="20"/>
                <w:szCs w:val="20"/>
                <w:color w:val="auto"/>
              </w:rPr>
            </w:pPr>
            <w:r>
              <w:rPr>
                <w:rFonts w:ascii="Times New Roman" w:cs="Times New Roman" w:eastAsia="Times New Roman" w:hAnsi="Times New Roman"/>
                <w:sz w:val="16"/>
                <w:szCs w:val="16"/>
                <w:color w:val="0000FF"/>
                <w:w w:val="99"/>
              </w:rPr>
              <w:t>11,859</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w w:val="95"/>
              </w:rPr>
              <w:t>Footnotes</w:t>
            </w:r>
            <w:r>
              <w:rPr>
                <w:rFonts w:ascii="Times New Roman" w:cs="Times New Roman" w:eastAsia="Times New Roman" w:hAnsi="Times New Roman"/>
                <w:sz w:val="21"/>
                <w:szCs w:val="21"/>
                <w:color w:val="008000"/>
                <w:w w:val="95"/>
                <w:vertAlign w:val="superscript"/>
              </w:rPr>
              <w:t>(3)(12)</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200" w:type="dxa"/>
            <w:vAlign w:val="bottom"/>
            <w:vMerge w:val="restart"/>
          </w:tcPr>
          <w:p>
            <w:pPr>
              <w:jc w:val="center"/>
              <w:ind w:left="362"/>
              <w:spacing w:after="0"/>
              <w:rPr>
                <w:sz w:val="20"/>
                <w:szCs w:val="20"/>
                <w:color w:val="auto"/>
              </w:rPr>
            </w:pPr>
            <w:r>
              <w:rPr>
                <w:rFonts w:ascii="Times New Roman" w:cs="Times New Roman" w:eastAsia="Times New Roman" w:hAnsi="Times New Roman"/>
                <w:sz w:val="16"/>
                <w:szCs w:val="16"/>
                <w:color w:val="0000FF"/>
              </w:rPr>
              <w:t>02/12/2021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302"/>
              <w:spacing w:after="0"/>
              <w:rPr>
                <w:sz w:val="20"/>
                <w:szCs w:val="20"/>
                <w:color w:val="auto"/>
              </w:rPr>
            </w:pPr>
            <w:r>
              <w:rPr>
                <w:rFonts w:ascii="Times New Roman" w:cs="Times New Roman" w:eastAsia="Times New Roman" w:hAnsi="Times New Roman"/>
                <w:sz w:val="13"/>
                <w:szCs w:val="13"/>
                <w:color w:val="0000FF"/>
                <w:w w:val="91"/>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10,640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173"/>
              <w:spacing w:after="0"/>
              <w:rPr>
                <w:sz w:val="20"/>
                <w:szCs w:val="20"/>
                <w:color w:val="auto"/>
              </w:rPr>
            </w:pPr>
            <w:r>
              <w:rPr>
                <w:rFonts w:ascii="Times New Roman" w:cs="Times New Roman" w:eastAsia="Times New Roman" w:hAnsi="Times New Roman"/>
                <w:sz w:val="11"/>
                <w:szCs w:val="11"/>
                <w:color w:val="008000"/>
                <w:w w:val="87"/>
              </w:rPr>
              <w:t>(10)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restart"/>
          </w:tcPr>
          <w:p>
            <w:pPr>
              <w:jc w:val="center"/>
              <w:ind w:right="161"/>
              <w:spacing w:after="0"/>
              <w:rPr>
                <w:sz w:val="20"/>
                <w:szCs w:val="20"/>
                <w:color w:val="auto"/>
              </w:rPr>
            </w:pPr>
            <w:r>
              <w:rPr>
                <w:rFonts w:ascii="Times New Roman" w:cs="Times New Roman" w:eastAsia="Times New Roman" w:hAnsi="Times New Roman"/>
                <w:sz w:val="16"/>
                <w:szCs w:val="16"/>
                <w:color w:val="0000FF"/>
                <w:w w:val="99"/>
              </w:rPr>
              <w:t>10,640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w w:val="95"/>
              </w:rPr>
              <w:t>Footnotes</w:t>
            </w:r>
            <w:r>
              <w:rPr>
                <w:rFonts w:ascii="Times New Roman" w:cs="Times New Roman" w:eastAsia="Times New Roman" w:hAnsi="Times New Roman"/>
                <w:sz w:val="21"/>
                <w:szCs w:val="21"/>
                <w:color w:val="008000"/>
                <w:w w:val="95"/>
                <w:vertAlign w:val="superscript"/>
              </w:rPr>
              <w:t>(3)(13)</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200" w:type="dxa"/>
            <w:vAlign w:val="bottom"/>
            <w:vMerge w:val="restart"/>
          </w:tcPr>
          <w:p>
            <w:pPr>
              <w:jc w:val="center"/>
              <w:ind w:left="362"/>
              <w:spacing w:after="0"/>
              <w:rPr>
                <w:sz w:val="20"/>
                <w:szCs w:val="20"/>
                <w:color w:val="auto"/>
              </w:rPr>
            </w:pPr>
            <w:r>
              <w:rPr>
                <w:rFonts w:ascii="Times New Roman" w:cs="Times New Roman" w:eastAsia="Times New Roman" w:hAnsi="Times New Roman"/>
                <w:sz w:val="16"/>
                <w:szCs w:val="16"/>
                <w:color w:val="0000FF"/>
              </w:rPr>
              <w:t>02/12/2021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282"/>
              <w:spacing w:after="0"/>
              <w:rPr>
                <w:sz w:val="20"/>
                <w:szCs w:val="20"/>
                <w:color w:val="auto"/>
              </w:rPr>
            </w:pPr>
            <w:r>
              <w:rPr>
                <w:rFonts w:ascii="Times New Roman" w:cs="Times New Roman" w:eastAsia="Times New Roman" w:hAnsi="Times New Roman"/>
                <w:sz w:val="25"/>
                <w:szCs w:val="25"/>
                <w:color w:val="0000FF"/>
                <w:w w:val="94"/>
                <w:vertAlign w:val="subscript"/>
              </w:rPr>
              <w:t>S</w:t>
            </w:r>
            <w:r>
              <w:rPr>
                <w:rFonts w:ascii="Times New Roman" w:cs="Times New Roman" w:eastAsia="Times New Roman" w:hAnsi="Times New Roman"/>
                <w:sz w:val="11"/>
                <w:szCs w:val="11"/>
                <w:color w:val="008000"/>
                <w:w w:val="94"/>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45,336</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58.0632</w:t>
            </w:r>
            <w:r>
              <w:rPr>
                <w:rFonts w:ascii="Times New Roman" w:cs="Times New Roman" w:eastAsia="Times New Roman" w:hAnsi="Times New Roman"/>
                <w:sz w:val="21"/>
                <w:szCs w:val="21"/>
                <w:color w:val="008000"/>
                <w:w w:val="94"/>
                <w:vertAlign w:val="superscript"/>
              </w:rPr>
              <w:t>(15)</w:t>
            </w:r>
          </w:p>
        </w:tc>
        <w:tc>
          <w:tcPr>
            <w:tcW w:w="240" w:type="dxa"/>
            <w:vAlign w:val="bottom"/>
          </w:tcPr>
          <w:p>
            <w:pPr>
              <w:spacing w:after="0"/>
              <w:rPr>
                <w:sz w:val="20"/>
                <w:szCs w:val="20"/>
                <w:color w:val="auto"/>
              </w:rPr>
            </w:pPr>
          </w:p>
        </w:tc>
        <w:tc>
          <w:tcPr>
            <w:tcW w:w="880" w:type="dxa"/>
            <w:vAlign w:val="bottom"/>
            <w:vMerge w:val="restart"/>
          </w:tcPr>
          <w:p>
            <w:pPr>
              <w:jc w:val="center"/>
              <w:ind w:right="161"/>
              <w:spacing w:after="0"/>
              <w:rPr>
                <w:sz w:val="20"/>
                <w:szCs w:val="20"/>
                <w:color w:val="auto"/>
              </w:rPr>
            </w:pPr>
            <w:r>
              <w:rPr>
                <w:rFonts w:ascii="Times New Roman" w:cs="Times New Roman" w:eastAsia="Times New Roman" w:hAnsi="Times New Roman"/>
                <w:sz w:val="16"/>
                <w:szCs w:val="16"/>
                <w:color w:val="0000FF"/>
                <w:w w:val="99"/>
              </w:rPr>
              <w:t>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3"/>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(2)(3)</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200" w:type="dxa"/>
            <w:vAlign w:val="bottom"/>
            <w:vMerge w:val="restart"/>
          </w:tcPr>
          <w:p>
            <w:pPr>
              <w:jc w:val="center"/>
              <w:ind w:left="362"/>
              <w:spacing w:after="0"/>
              <w:rPr>
                <w:sz w:val="20"/>
                <w:szCs w:val="20"/>
                <w:color w:val="auto"/>
              </w:rPr>
            </w:pPr>
            <w:r>
              <w:rPr>
                <w:rFonts w:ascii="Times New Roman" w:cs="Times New Roman" w:eastAsia="Times New Roman" w:hAnsi="Times New Roman"/>
                <w:sz w:val="16"/>
                <w:szCs w:val="16"/>
                <w:color w:val="0000FF"/>
              </w:rPr>
              <w:t>02/12/2021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282"/>
              <w:spacing w:after="0"/>
              <w:rPr>
                <w:sz w:val="20"/>
                <w:szCs w:val="20"/>
                <w:color w:val="auto"/>
              </w:rPr>
            </w:pPr>
            <w:r>
              <w:rPr>
                <w:rFonts w:ascii="Times New Roman" w:cs="Times New Roman" w:eastAsia="Times New Roman" w:hAnsi="Times New Roman"/>
                <w:sz w:val="25"/>
                <w:szCs w:val="25"/>
                <w:color w:val="0000FF"/>
                <w:w w:val="94"/>
                <w:vertAlign w:val="subscript"/>
              </w:rPr>
              <w:t>S</w:t>
            </w:r>
            <w:r>
              <w:rPr>
                <w:rFonts w:ascii="Times New Roman" w:cs="Times New Roman" w:eastAsia="Times New Roman" w:hAnsi="Times New Roman"/>
                <w:sz w:val="11"/>
                <w:szCs w:val="11"/>
                <w:color w:val="008000"/>
                <w:w w:val="94"/>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1,171</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58.0632</w:t>
            </w:r>
            <w:r>
              <w:rPr>
                <w:rFonts w:ascii="Times New Roman" w:cs="Times New Roman" w:eastAsia="Times New Roman" w:hAnsi="Times New Roman"/>
                <w:sz w:val="21"/>
                <w:szCs w:val="21"/>
                <w:color w:val="008000"/>
                <w:w w:val="94"/>
                <w:vertAlign w:val="superscript"/>
              </w:rPr>
              <w:t>(15)</w:t>
            </w:r>
          </w:p>
        </w:tc>
        <w:tc>
          <w:tcPr>
            <w:tcW w:w="240" w:type="dxa"/>
            <w:vAlign w:val="bottom"/>
          </w:tcPr>
          <w:p>
            <w:pPr>
              <w:spacing w:after="0"/>
              <w:rPr>
                <w:sz w:val="20"/>
                <w:szCs w:val="20"/>
                <w:color w:val="auto"/>
              </w:rPr>
            </w:pPr>
          </w:p>
        </w:tc>
        <w:tc>
          <w:tcPr>
            <w:tcW w:w="880" w:type="dxa"/>
            <w:vAlign w:val="bottom"/>
            <w:vMerge w:val="restart"/>
          </w:tcPr>
          <w:p>
            <w:pPr>
              <w:jc w:val="center"/>
              <w:ind w:right="161"/>
              <w:spacing w:after="0"/>
              <w:rPr>
                <w:sz w:val="20"/>
                <w:szCs w:val="20"/>
                <w:color w:val="auto"/>
              </w:rPr>
            </w:pPr>
            <w:r>
              <w:rPr>
                <w:rFonts w:ascii="Times New Roman" w:cs="Times New Roman" w:eastAsia="Times New Roman" w:hAnsi="Times New Roman"/>
                <w:sz w:val="16"/>
                <w:szCs w:val="16"/>
                <w:color w:val="0000FF"/>
                <w:w w:val="99"/>
              </w:rPr>
              <w:t>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3"/>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(3)(4)</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200" w:type="dxa"/>
            <w:vAlign w:val="bottom"/>
            <w:vMerge w:val="restart"/>
          </w:tcPr>
          <w:p>
            <w:pPr>
              <w:jc w:val="center"/>
              <w:ind w:left="362"/>
              <w:spacing w:after="0"/>
              <w:rPr>
                <w:sz w:val="20"/>
                <w:szCs w:val="20"/>
                <w:color w:val="auto"/>
              </w:rPr>
            </w:pPr>
            <w:r>
              <w:rPr>
                <w:rFonts w:ascii="Times New Roman" w:cs="Times New Roman" w:eastAsia="Times New Roman" w:hAnsi="Times New Roman"/>
                <w:sz w:val="16"/>
                <w:szCs w:val="16"/>
                <w:color w:val="0000FF"/>
              </w:rPr>
              <w:t>02/12/2021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282"/>
              <w:spacing w:after="0"/>
              <w:rPr>
                <w:sz w:val="20"/>
                <w:szCs w:val="20"/>
                <w:color w:val="auto"/>
              </w:rPr>
            </w:pPr>
            <w:r>
              <w:rPr>
                <w:rFonts w:ascii="Times New Roman" w:cs="Times New Roman" w:eastAsia="Times New Roman" w:hAnsi="Times New Roman"/>
                <w:sz w:val="25"/>
                <w:szCs w:val="25"/>
                <w:color w:val="0000FF"/>
                <w:w w:val="94"/>
                <w:vertAlign w:val="subscript"/>
              </w:rPr>
              <w:t>S</w:t>
            </w:r>
            <w:r>
              <w:rPr>
                <w:rFonts w:ascii="Times New Roman" w:cs="Times New Roman" w:eastAsia="Times New Roman" w:hAnsi="Times New Roman"/>
                <w:sz w:val="11"/>
                <w:szCs w:val="11"/>
                <w:color w:val="008000"/>
                <w:w w:val="94"/>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7,830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58.0632</w:t>
            </w:r>
            <w:r>
              <w:rPr>
                <w:rFonts w:ascii="Times New Roman" w:cs="Times New Roman" w:eastAsia="Times New Roman" w:hAnsi="Times New Roman"/>
                <w:sz w:val="21"/>
                <w:szCs w:val="21"/>
                <w:color w:val="008000"/>
                <w:w w:val="94"/>
                <w:vertAlign w:val="superscript"/>
              </w:rPr>
              <w:t>(15)</w:t>
            </w:r>
          </w:p>
        </w:tc>
        <w:tc>
          <w:tcPr>
            <w:tcW w:w="240" w:type="dxa"/>
            <w:vAlign w:val="bottom"/>
          </w:tcPr>
          <w:p>
            <w:pPr>
              <w:spacing w:after="0"/>
              <w:rPr>
                <w:sz w:val="20"/>
                <w:szCs w:val="20"/>
                <w:color w:val="auto"/>
              </w:rPr>
            </w:pPr>
          </w:p>
        </w:tc>
        <w:tc>
          <w:tcPr>
            <w:tcW w:w="880" w:type="dxa"/>
            <w:vAlign w:val="bottom"/>
            <w:vMerge w:val="restart"/>
          </w:tcPr>
          <w:p>
            <w:pPr>
              <w:jc w:val="center"/>
              <w:ind w:right="161"/>
              <w:spacing w:after="0"/>
              <w:rPr>
                <w:sz w:val="20"/>
                <w:szCs w:val="20"/>
                <w:color w:val="auto"/>
              </w:rPr>
            </w:pPr>
            <w:r>
              <w:rPr>
                <w:rFonts w:ascii="Times New Roman" w:cs="Times New Roman" w:eastAsia="Times New Roman" w:hAnsi="Times New Roman"/>
                <w:sz w:val="16"/>
                <w:szCs w:val="16"/>
                <w:color w:val="0000FF"/>
                <w:w w:val="99"/>
              </w:rPr>
              <w:t>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3"/>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(3)(5)</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200" w:type="dxa"/>
            <w:vAlign w:val="bottom"/>
            <w:vMerge w:val="restart"/>
          </w:tcPr>
          <w:p>
            <w:pPr>
              <w:jc w:val="center"/>
              <w:ind w:left="362"/>
              <w:spacing w:after="0"/>
              <w:rPr>
                <w:sz w:val="20"/>
                <w:szCs w:val="20"/>
                <w:color w:val="auto"/>
              </w:rPr>
            </w:pPr>
            <w:r>
              <w:rPr>
                <w:rFonts w:ascii="Times New Roman" w:cs="Times New Roman" w:eastAsia="Times New Roman" w:hAnsi="Times New Roman"/>
                <w:sz w:val="16"/>
                <w:szCs w:val="16"/>
                <w:color w:val="0000FF"/>
              </w:rPr>
              <w:t>02/12/2021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282"/>
              <w:spacing w:after="0"/>
              <w:rPr>
                <w:sz w:val="20"/>
                <w:szCs w:val="20"/>
                <w:color w:val="auto"/>
              </w:rPr>
            </w:pPr>
            <w:r>
              <w:rPr>
                <w:rFonts w:ascii="Times New Roman" w:cs="Times New Roman" w:eastAsia="Times New Roman" w:hAnsi="Times New Roman"/>
                <w:sz w:val="25"/>
                <w:szCs w:val="25"/>
                <w:color w:val="0000FF"/>
                <w:w w:val="94"/>
                <w:vertAlign w:val="subscript"/>
              </w:rPr>
              <w:t>S</w:t>
            </w:r>
            <w:r>
              <w:rPr>
                <w:rFonts w:ascii="Times New Roman" w:cs="Times New Roman" w:eastAsia="Times New Roman" w:hAnsi="Times New Roman"/>
                <w:sz w:val="11"/>
                <w:szCs w:val="11"/>
                <w:color w:val="008000"/>
                <w:w w:val="94"/>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1,684</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58.0632</w:t>
            </w:r>
            <w:r>
              <w:rPr>
                <w:rFonts w:ascii="Times New Roman" w:cs="Times New Roman" w:eastAsia="Times New Roman" w:hAnsi="Times New Roman"/>
                <w:sz w:val="21"/>
                <w:szCs w:val="21"/>
                <w:color w:val="008000"/>
                <w:w w:val="94"/>
                <w:vertAlign w:val="superscript"/>
              </w:rPr>
              <w:t>(15)</w:t>
            </w:r>
          </w:p>
        </w:tc>
        <w:tc>
          <w:tcPr>
            <w:tcW w:w="240" w:type="dxa"/>
            <w:vAlign w:val="bottom"/>
          </w:tcPr>
          <w:p>
            <w:pPr>
              <w:spacing w:after="0"/>
              <w:rPr>
                <w:sz w:val="20"/>
                <w:szCs w:val="20"/>
                <w:color w:val="auto"/>
              </w:rPr>
            </w:pPr>
          </w:p>
        </w:tc>
        <w:tc>
          <w:tcPr>
            <w:tcW w:w="880" w:type="dxa"/>
            <w:vAlign w:val="bottom"/>
            <w:vMerge w:val="restart"/>
          </w:tcPr>
          <w:p>
            <w:pPr>
              <w:jc w:val="center"/>
              <w:ind w:right="161"/>
              <w:spacing w:after="0"/>
              <w:rPr>
                <w:sz w:val="20"/>
                <w:szCs w:val="20"/>
                <w:color w:val="auto"/>
              </w:rPr>
            </w:pPr>
            <w:r>
              <w:rPr>
                <w:rFonts w:ascii="Times New Roman" w:cs="Times New Roman" w:eastAsia="Times New Roman" w:hAnsi="Times New Roman"/>
                <w:sz w:val="16"/>
                <w:szCs w:val="16"/>
                <w:color w:val="0000FF"/>
                <w:w w:val="99"/>
              </w:rPr>
              <w:t>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3"/>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(3)(6)</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200" w:type="dxa"/>
            <w:vAlign w:val="bottom"/>
            <w:vMerge w:val="restart"/>
          </w:tcPr>
          <w:p>
            <w:pPr>
              <w:jc w:val="center"/>
              <w:ind w:left="362"/>
              <w:spacing w:after="0"/>
              <w:rPr>
                <w:sz w:val="20"/>
                <w:szCs w:val="20"/>
                <w:color w:val="auto"/>
              </w:rPr>
            </w:pPr>
            <w:r>
              <w:rPr>
                <w:rFonts w:ascii="Times New Roman" w:cs="Times New Roman" w:eastAsia="Times New Roman" w:hAnsi="Times New Roman"/>
                <w:sz w:val="16"/>
                <w:szCs w:val="16"/>
                <w:color w:val="0000FF"/>
              </w:rPr>
              <w:t>02/12/2021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282"/>
              <w:spacing w:after="0"/>
              <w:rPr>
                <w:sz w:val="20"/>
                <w:szCs w:val="20"/>
                <w:color w:val="auto"/>
              </w:rPr>
            </w:pPr>
            <w:r>
              <w:rPr>
                <w:rFonts w:ascii="Times New Roman" w:cs="Times New Roman" w:eastAsia="Times New Roman" w:hAnsi="Times New Roman"/>
                <w:sz w:val="25"/>
                <w:szCs w:val="25"/>
                <w:color w:val="0000FF"/>
                <w:w w:val="94"/>
                <w:vertAlign w:val="subscript"/>
              </w:rPr>
              <w:t>S</w:t>
            </w:r>
            <w:r>
              <w:rPr>
                <w:rFonts w:ascii="Times New Roman" w:cs="Times New Roman" w:eastAsia="Times New Roman" w:hAnsi="Times New Roman"/>
                <w:sz w:val="11"/>
                <w:szCs w:val="11"/>
                <w:color w:val="008000"/>
                <w:w w:val="94"/>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56</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58.0632</w:t>
            </w:r>
            <w:r>
              <w:rPr>
                <w:rFonts w:ascii="Times New Roman" w:cs="Times New Roman" w:eastAsia="Times New Roman" w:hAnsi="Times New Roman"/>
                <w:sz w:val="21"/>
                <w:szCs w:val="21"/>
                <w:color w:val="008000"/>
                <w:w w:val="94"/>
                <w:vertAlign w:val="superscript"/>
              </w:rPr>
              <w:t>(15)</w:t>
            </w:r>
          </w:p>
        </w:tc>
        <w:tc>
          <w:tcPr>
            <w:tcW w:w="240" w:type="dxa"/>
            <w:vAlign w:val="bottom"/>
          </w:tcPr>
          <w:p>
            <w:pPr>
              <w:spacing w:after="0"/>
              <w:rPr>
                <w:sz w:val="20"/>
                <w:szCs w:val="20"/>
                <w:color w:val="auto"/>
              </w:rPr>
            </w:pPr>
          </w:p>
        </w:tc>
        <w:tc>
          <w:tcPr>
            <w:tcW w:w="880" w:type="dxa"/>
            <w:vAlign w:val="bottom"/>
            <w:vMerge w:val="restart"/>
          </w:tcPr>
          <w:p>
            <w:pPr>
              <w:jc w:val="center"/>
              <w:ind w:right="161"/>
              <w:spacing w:after="0"/>
              <w:rPr>
                <w:sz w:val="20"/>
                <w:szCs w:val="20"/>
                <w:color w:val="auto"/>
              </w:rPr>
            </w:pPr>
            <w:r>
              <w:rPr>
                <w:rFonts w:ascii="Times New Roman" w:cs="Times New Roman" w:eastAsia="Times New Roman" w:hAnsi="Times New Roman"/>
                <w:sz w:val="16"/>
                <w:szCs w:val="16"/>
                <w:color w:val="0000FF"/>
                <w:w w:val="99"/>
              </w:rPr>
              <w:t>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3"/>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(3)(7)</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200" w:type="dxa"/>
            <w:vAlign w:val="bottom"/>
            <w:vMerge w:val="restart"/>
          </w:tcPr>
          <w:p>
            <w:pPr>
              <w:jc w:val="center"/>
              <w:ind w:left="362"/>
              <w:spacing w:after="0"/>
              <w:rPr>
                <w:sz w:val="20"/>
                <w:szCs w:val="20"/>
                <w:color w:val="auto"/>
              </w:rPr>
            </w:pPr>
            <w:r>
              <w:rPr>
                <w:rFonts w:ascii="Times New Roman" w:cs="Times New Roman" w:eastAsia="Times New Roman" w:hAnsi="Times New Roman"/>
                <w:sz w:val="16"/>
                <w:szCs w:val="16"/>
                <w:color w:val="0000FF"/>
              </w:rPr>
              <w:t>02/12/2021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282"/>
              <w:spacing w:after="0"/>
              <w:rPr>
                <w:sz w:val="20"/>
                <w:szCs w:val="20"/>
                <w:color w:val="auto"/>
              </w:rPr>
            </w:pPr>
            <w:r>
              <w:rPr>
                <w:rFonts w:ascii="Times New Roman" w:cs="Times New Roman" w:eastAsia="Times New Roman" w:hAnsi="Times New Roman"/>
                <w:sz w:val="25"/>
                <w:szCs w:val="25"/>
                <w:color w:val="0000FF"/>
                <w:w w:val="94"/>
                <w:vertAlign w:val="subscript"/>
              </w:rPr>
              <w:t>S</w:t>
            </w:r>
            <w:r>
              <w:rPr>
                <w:rFonts w:ascii="Times New Roman" w:cs="Times New Roman" w:eastAsia="Times New Roman" w:hAnsi="Times New Roman"/>
                <w:sz w:val="11"/>
                <w:szCs w:val="11"/>
                <w:color w:val="008000"/>
                <w:w w:val="94"/>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2,965</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58.0632</w:t>
            </w:r>
            <w:r>
              <w:rPr>
                <w:rFonts w:ascii="Times New Roman" w:cs="Times New Roman" w:eastAsia="Times New Roman" w:hAnsi="Times New Roman"/>
                <w:sz w:val="21"/>
                <w:szCs w:val="21"/>
                <w:color w:val="008000"/>
                <w:w w:val="94"/>
                <w:vertAlign w:val="superscript"/>
              </w:rPr>
              <w:t>(15)</w:t>
            </w:r>
          </w:p>
        </w:tc>
        <w:tc>
          <w:tcPr>
            <w:tcW w:w="240" w:type="dxa"/>
            <w:vAlign w:val="bottom"/>
          </w:tcPr>
          <w:p>
            <w:pPr>
              <w:spacing w:after="0"/>
              <w:rPr>
                <w:sz w:val="20"/>
                <w:szCs w:val="20"/>
                <w:color w:val="auto"/>
              </w:rPr>
            </w:pPr>
          </w:p>
        </w:tc>
        <w:tc>
          <w:tcPr>
            <w:tcW w:w="880" w:type="dxa"/>
            <w:vAlign w:val="bottom"/>
            <w:vMerge w:val="restart"/>
          </w:tcPr>
          <w:p>
            <w:pPr>
              <w:jc w:val="center"/>
              <w:ind w:right="161"/>
              <w:spacing w:after="0"/>
              <w:rPr>
                <w:sz w:val="20"/>
                <w:szCs w:val="20"/>
                <w:color w:val="auto"/>
              </w:rPr>
            </w:pPr>
            <w:r>
              <w:rPr>
                <w:rFonts w:ascii="Times New Roman" w:cs="Times New Roman" w:eastAsia="Times New Roman" w:hAnsi="Times New Roman"/>
                <w:sz w:val="16"/>
                <w:szCs w:val="16"/>
                <w:color w:val="0000FF"/>
                <w:w w:val="99"/>
              </w:rPr>
              <w:t>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3"/>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(3)(8)</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200" w:type="dxa"/>
            <w:vAlign w:val="bottom"/>
            <w:vMerge w:val="restart"/>
          </w:tcPr>
          <w:p>
            <w:pPr>
              <w:jc w:val="center"/>
              <w:ind w:left="362"/>
              <w:spacing w:after="0"/>
              <w:rPr>
                <w:sz w:val="20"/>
                <w:szCs w:val="20"/>
                <w:color w:val="auto"/>
              </w:rPr>
            </w:pPr>
            <w:r>
              <w:rPr>
                <w:rFonts w:ascii="Times New Roman" w:cs="Times New Roman" w:eastAsia="Times New Roman" w:hAnsi="Times New Roman"/>
                <w:sz w:val="16"/>
                <w:szCs w:val="16"/>
                <w:color w:val="0000FF"/>
              </w:rPr>
              <w:t>02/12/2021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282"/>
              <w:spacing w:after="0"/>
              <w:rPr>
                <w:sz w:val="20"/>
                <w:szCs w:val="20"/>
                <w:color w:val="auto"/>
              </w:rPr>
            </w:pPr>
            <w:r>
              <w:rPr>
                <w:rFonts w:ascii="Times New Roman" w:cs="Times New Roman" w:eastAsia="Times New Roman" w:hAnsi="Times New Roman"/>
                <w:sz w:val="25"/>
                <w:szCs w:val="25"/>
                <w:color w:val="0000FF"/>
                <w:w w:val="94"/>
                <w:vertAlign w:val="subscript"/>
              </w:rPr>
              <w:t>S</w:t>
            </w:r>
            <w:r>
              <w:rPr>
                <w:rFonts w:ascii="Times New Roman" w:cs="Times New Roman" w:eastAsia="Times New Roman" w:hAnsi="Times New Roman"/>
                <w:sz w:val="11"/>
                <w:szCs w:val="11"/>
                <w:color w:val="008000"/>
                <w:w w:val="94"/>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2,660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58.0632</w:t>
            </w:r>
            <w:r>
              <w:rPr>
                <w:rFonts w:ascii="Times New Roman" w:cs="Times New Roman" w:eastAsia="Times New Roman" w:hAnsi="Times New Roman"/>
                <w:sz w:val="21"/>
                <w:szCs w:val="21"/>
                <w:color w:val="008000"/>
                <w:w w:val="94"/>
                <w:vertAlign w:val="superscript"/>
              </w:rPr>
              <w:t>(15)</w:t>
            </w:r>
          </w:p>
        </w:tc>
        <w:tc>
          <w:tcPr>
            <w:tcW w:w="240" w:type="dxa"/>
            <w:vAlign w:val="bottom"/>
          </w:tcPr>
          <w:p>
            <w:pPr>
              <w:spacing w:after="0"/>
              <w:rPr>
                <w:sz w:val="20"/>
                <w:szCs w:val="20"/>
                <w:color w:val="auto"/>
              </w:rPr>
            </w:pPr>
          </w:p>
        </w:tc>
        <w:tc>
          <w:tcPr>
            <w:tcW w:w="880" w:type="dxa"/>
            <w:vAlign w:val="bottom"/>
            <w:vMerge w:val="restart"/>
          </w:tcPr>
          <w:p>
            <w:pPr>
              <w:jc w:val="center"/>
              <w:ind w:right="161"/>
              <w:spacing w:after="0"/>
              <w:rPr>
                <w:sz w:val="20"/>
                <w:szCs w:val="20"/>
                <w:color w:val="auto"/>
              </w:rPr>
            </w:pPr>
            <w:r>
              <w:rPr>
                <w:rFonts w:ascii="Times New Roman" w:cs="Times New Roman" w:eastAsia="Times New Roman" w:hAnsi="Times New Roman"/>
                <w:sz w:val="16"/>
                <w:szCs w:val="16"/>
                <w:color w:val="0000FF"/>
                <w:w w:val="99"/>
              </w:rPr>
              <w:t>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3"/>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(3)(9)</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200" w:type="dxa"/>
            <w:vAlign w:val="bottom"/>
            <w:vMerge w:val="restart"/>
          </w:tcPr>
          <w:p>
            <w:pPr>
              <w:jc w:val="center"/>
              <w:ind w:left="362"/>
              <w:spacing w:after="0"/>
              <w:rPr>
                <w:sz w:val="20"/>
                <w:szCs w:val="20"/>
                <w:color w:val="auto"/>
              </w:rPr>
            </w:pPr>
            <w:r>
              <w:rPr>
                <w:rFonts w:ascii="Times New Roman" w:cs="Times New Roman" w:eastAsia="Times New Roman" w:hAnsi="Times New Roman"/>
                <w:sz w:val="16"/>
                <w:szCs w:val="16"/>
                <w:color w:val="0000FF"/>
              </w:rPr>
              <w:t>02/12/2021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282"/>
              <w:spacing w:after="0"/>
              <w:rPr>
                <w:sz w:val="20"/>
                <w:szCs w:val="20"/>
                <w:color w:val="auto"/>
              </w:rPr>
            </w:pPr>
            <w:r>
              <w:rPr>
                <w:rFonts w:ascii="Times New Roman" w:cs="Times New Roman" w:eastAsia="Times New Roman" w:hAnsi="Times New Roman"/>
                <w:sz w:val="25"/>
                <w:szCs w:val="25"/>
                <w:color w:val="0000FF"/>
                <w:w w:val="94"/>
                <w:vertAlign w:val="subscript"/>
              </w:rPr>
              <w:t>S</w:t>
            </w:r>
            <w:r>
              <w:rPr>
                <w:rFonts w:ascii="Times New Roman" w:cs="Times New Roman" w:eastAsia="Times New Roman" w:hAnsi="Times New Roman"/>
                <w:sz w:val="11"/>
                <w:szCs w:val="11"/>
                <w:color w:val="008000"/>
                <w:w w:val="94"/>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224</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58.0632</w:t>
            </w:r>
            <w:r>
              <w:rPr>
                <w:rFonts w:ascii="Times New Roman" w:cs="Times New Roman" w:eastAsia="Times New Roman" w:hAnsi="Times New Roman"/>
                <w:sz w:val="21"/>
                <w:szCs w:val="21"/>
                <w:color w:val="008000"/>
                <w:w w:val="94"/>
                <w:vertAlign w:val="superscript"/>
              </w:rPr>
              <w:t>(15)</w:t>
            </w:r>
          </w:p>
        </w:tc>
        <w:tc>
          <w:tcPr>
            <w:tcW w:w="240" w:type="dxa"/>
            <w:vAlign w:val="bottom"/>
          </w:tcPr>
          <w:p>
            <w:pPr>
              <w:spacing w:after="0"/>
              <w:rPr>
                <w:sz w:val="20"/>
                <w:szCs w:val="20"/>
                <w:color w:val="auto"/>
              </w:rPr>
            </w:pPr>
          </w:p>
        </w:tc>
        <w:tc>
          <w:tcPr>
            <w:tcW w:w="880" w:type="dxa"/>
            <w:vAlign w:val="bottom"/>
            <w:vMerge w:val="restart"/>
          </w:tcPr>
          <w:p>
            <w:pPr>
              <w:jc w:val="center"/>
              <w:ind w:right="161"/>
              <w:spacing w:after="0"/>
              <w:rPr>
                <w:sz w:val="20"/>
                <w:szCs w:val="20"/>
                <w:color w:val="auto"/>
              </w:rPr>
            </w:pPr>
            <w:r>
              <w:rPr>
                <w:rFonts w:ascii="Times New Roman" w:cs="Times New Roman" w:eastAsia="Times New Roman" w:hAnsi="Times New Roman"/>
                <w:sz w:val="16"/>
                <w:szCs w:val="16"/>
                <w:color w:val="0000FF"/>
                <w:w w:val="99"/>
              </w:rPr>
              <w:t>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3"/>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w w:val="95"/>
              </w:rPr>
              <w:t>Footnotes</w:t>
            </w:r>
            <w:r>
              <w:rPr>
                <w:rFonts w:ascii="Times New Roman" w:cs="Times New Roman" w:eastAsia="Times New Roman" w:hAnsi="Times New Roman"/>
                <w:sz w:val="21"/>
                <w:szCs w:val="21"/>
                <w:color w:val="008000"/>
                <w:w w:val="95"/>
                <w:vertAlign w:val="superscript"/>
              </w:rPr>
              <w:t>(3)(11)</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200" w:type="dxa"/>
            <w:vAlign w:val="bottom"/>
            <w:vMerge w:val="restart"/>
          </w:tcPr>
          <w:p>
            <w:pPr>
              <w:jc w:val="center"/>
              <w:ind w:left="362"/>
              <w:spacing w:after="0"/>
              <w:rPr>
                <w:sz w:val="20"/>
                <w:szCs w:val="20"/>
                <w:color w:val="auto"/>
              </w:rPr>
            </w:pPr>
            <w:r>
              <w:rPr>
                <w:rFonts w:ascii="Times New Roman" w:cs="Times New Roman" w:eastAsia="Times New Roman" w:hAnsi="Times New Roman"/>
                <w:sz w:val="16"/>
                <w:szCs w:val="16"/>
                <w:color w:val="0000FF"/>
              </w:rPr>
              <w:t>02/12/2021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282"/>
              <w:spacing w:after="0"/>
              <w:rPr>
                <w:sz w:val="20"/>
                <w:szCs w:val="20"/>
                <w:color w:val="auto"/>
              </w:rPr>
            </w:pPr>
            <w:r>
              <w:rPr>
                <w:rFonts w:ascii="Times New Roman" w:cs="Times New Roman" w:eastAsia="Times New Roman" w:hAnsi="Times New Roman"/>
                <w:sz w:val="25"/>
                <w:szCs w:val="25"/>
                <w:color w:val="0000FF"/>
                <w:w w:val="94"/>
                <w:vertAlign w:val="subscript"/>
              </w:rPr>
              <w:t>S</w:t>
            </w:r>
            <w:r>
              <w:rPr>
                <w:rFonts w:ascii="Times New Roman" w:cs="Times New Roman" w:eastAsia="Times New Roman" w:hAnsi="Times New Roman"/>
                <w:sz w:val="11"/>
                <w:szCs w:val="11"/>
                <w:color w:val="008000"/>
                <w:w w:val="94"/>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11,859</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58.0632</w:t>
            </w:r>
            <w:r>
              <w:rPr>
                <w:rFonts w:ascii="Times New Roman" w:cs="Times New Roman" w:eastAsia="Times New Roman" w:hAnsi="Times New Roman"/>
                <w:sz w:val="21"/>
                <w:szCs w:val="21"/>
                <w:color w:val="008000"/>
                <w:w w:val="94"/>
                <w:vertAlign w:val="superscript"/>
              </w:rPr>
              <w:t>(15)</w:t>
            </w:r>
          </w:p>
        </w:tc>
        <w:tc>
          <w:tcPr>
            <w:tcW w:w="240" w:type="dxa"/>
            <w:vAlign w:val="bottom"/>
          </w:tcPr>
          <w:p>
            <w:pPr>
              <w:spacing w:after="0"/>
              <w:rPr>
                <w:sz w:val="20"/>
                <w:szCs w:val="20"/>
                <w:color w:val="auto"/>
              </w:rPr>
            </w:pPr>
          </w:p>
        </w:tc>
        <w:tc>
          <w:tcPr>
            <w:tcW w:w="880" w:type="dxa"/>
            <w:vAlign w:val="bottom"/>
            <w:vMerge w:val="restart"/>
          </w:tcPr>
          <w:p>
            <w:pPr>
              <w:jc w:val="center"/>
              <w:ind w:right="161"/>
              <w:spacing w:after="0"/>
              <w:rPr>
                <w:sz w:val="20"/>
                <w:szCs w:val="20"/>
                <w:color w:val="auto"/>
              </w:rPr>
            </w:pPr>
            <w:r>
              <w:rPr>
                <w:rFonts w:ascii="Times New Roman" w:cs="Times New Roman" w:eastAsia="Times New Roman" w:hAnsi="Times New Roman"/>
                <w:sz w:val="16"/>
                <w:szCs w:val="16"/>
                <w:color w:val="0000FF"/>
                <w:w w:val="99"/>
              </w:rPr>
              <w:t>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3"/>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w w:val="95"/>
              </w:rPr>
              <w:t>Footnotes</w:t>
            </w:r>
            <w:r>
              <w:rPr>
                <w:rFonts w:ascii="Times New Roman" w:cs="Times New Roman" w:eastAsia="Times New Roman" w:hAnsi="Times New Roman"/>
                <w:sz w:val="21"/>
                <w:szCs w:val="21"/>
                <w:color w:val="008000"/>
                <w:w w:val="95"/>
                <w:vertAlign w:val="superscript"/>
              </w:rPr>
              <w:t>(3)(12)</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200" w:type="dxa"/>
            <w:vAlign w:val="bottom"/>
            <w:vMerge w:val="restart"/>
          </w:tcPr>
          <w:p>
            <w:pPr>
              <w:jc w:val="center"/>
              <w:ind w:left="362"/>
              <w:spacing w:after="0"/>
              <w:rPr>
                <w:sz w:val="20"/>
                <w:szCs w:val="20"/>
                <w:color w:val="auto"/>
              </w:rPr>
            </w:pPr>
            <w:r>
              <w:rPr>
                <w:rFonts w:ascii="Times New Roman" w:cs="Times New Roman" w:eastAsia="Times New Roman" w:hAnsi="Times New Roman"/>
                <w:sz w:val="16"/>
                <w:szCs w:val="16"/>
                <w:color w:val="0000FF"/>
              </w:rPr>
              <w:t>02/12/2021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282"/>
              <w:spacing w:after="0"/>
              <w:rPr>
                <w:sz w:val="20"/>
                <w:szCs w:val="20"/>
                <w:color w:val="auto"/>
              </w:rPr>
            </w:pPr>
            <w:r>
              <w:rPr>
                <w:rFonts w:ascii="Times New Roman" w:cs="Times New Roman" w:eastAsia="Times New Roman" w:hAnsi="Times New Roman"/>
                <w:sz w:val="25"/>
                <w:szCs w:val="25"/>
                <w:color w:val="0000FF"/>
                <w:w w:val="94"/>
                <w:vertAlign w:val="subscript"/>
              </w:rPr>
              <w:t>S</w:t>
            </w:r>
            <w:r>
              <w:rPr>
                <w:rFonts w:ascii="Times New Roman" w:cs="Times New Roman" w:eastAsia="Times New Roman" w:hAnsi="Times New Roman"/>
                <w:sz w:val="11"/>
                <w:szCs w:val="11"/>
                <w:color w:val="008000"/>
                <w:w w:val="94"/>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10,640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58.0632</w:t>
            </w:r>
            <w:r>
              <w:rPr>
                <w:rFonts w:ascii="Times New Roman" w:cs="Times New Roman" w:eastAsia="Times New Roman" w:hAnsi="Times New Roman"/>
                <w:sz w:val="21"/>
                <w:szCs w:val="21"/>
                <w:color w:val="008000"/>
                <w:w w:val="94"/>
                <w:vertAlign w:val="superscript"/>
              </w:rPr>
              <w:t>(15)</w:t>
            </w:r>
          </w:p>
        </w:tc>
        <w:tc>
          <w:tcPr>
            <w:tcW w:w="240" w:type="dxa"/>
            <w:vAlign w:val="bottom"/>
          </w:tcPr>
          <w:p>
            <w:pPr>
              <w:spacing w:after="0"/>
              <w:rPr>
                <w:sz w:val="20"/>
                <w:szCs w:val="20"/>
                <w:color w:val="auto"/>
              </w:rPr>
            </w:pPr>
          </w:p>
        </w:tc>
        <w:tc>
          <w:tcPr>
            <w:tcW w:w="880" w:type="dxa"/>
            <w:vAlign w:val="bottom"/>
            <w:vMerge w:val="restart"/>
          </w:tcPr>
          <w:p>
            <w:pPr>
              <w:jc w:val="center"/>
              <w:ind w:right="161"/>
              <w:spacing w:after="0"/>
              <w:rPr>
                <w:sz w:val="20"/>
                <w:szCs w:val="20"/>
                <w:color w:val="auto"/>
              </w:rPr>
            </w:pPr>
            <w:r>
              <w:rPr>
                <w:rFonts w:ascii="Times New Roman" w:cs="Times New Roman" w:eastAsia="Times New Roman" w:hAnsi="Times New Roman"/>
                <w:sz w:val="16"/>
                <w:szCs w:val="16"/>
                <w:color w:val="0000FF"/>
                <w:w w:val="99"/>
              </w:rPr>
              <w:t>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3"/>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w w:val="97"/>
              </w:rPr>
              <w:t>Footnotes</w:t>
            </w:r>
            <w:r>
              <w:rPr>
                <w:rFonts w:ascii="Times New Roman" w:cs="Times New Roman" w:eastAsia="Times New Roman" w:hAnsi="Times New Roman"/>
                <w:sz w:val="21"/>
                <w:szCs w:val="21"/>
                <w:color w:val="008000"/>
                <w:w w:val="97"/>
                <w:vertAlign w:val="superscript"/>
              </w:rPr>
              <w:t>(3)(13)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1100" w:type="dxa"/>
            <w:vAlign w:val="bottom"/>
            <w:shd w:val="clear" w:color="auto" w:fill="808080"/>
          </w:tcPr>
          <w:p>
            <w:pPr>
              <w:spacing w:after="0" w:line="20" w:lineRule="exact"/>
              <w:rPr>
                <w:sz w:val="1"/>
                <w:szCs w:val="1"/>
                <w:color w:val="auto"/>
              </w:rPr>
            </w:pPr>
          </w:p>
        </w:tc>
        <w:tc>
          <w:tcPr>
            <w:tcW w:w="1340" w:type="dxa"/>
            <w:vAlign w:val="bottom"/>
            <w:shd w:val="clear" w:color="auto" w:fill="808080"/>
          </w:tcPr>
          <w:p>
            <w:pPr>
              <w:spacing w:after="0" w:line="20" w:lineRule="exact"/>
              <w:rPr>
                <w:sz w:val="1"/>
                <w:szCs w:val="1"/>
                <w:color w:val="auto"/>
              </w:rPr>
            </w:pPr>
          </w:p>
        </w:tc>
        <w:tc>
          <w:tcPr>
            <w:tcW w:w="120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1120" w:type="dxa"/>
            <w:vAlign w:val="bottom"/>
            <w:shd w:val="clear" w:color="auto" w:fill="808080"/>
          </w:tcPr>
          <w:p>
            <w:pPr>
              <w:spacing w:after="0" w:line="20" w:lineRule="exact"/>
              <w:rPr>
                <w:sz w:val="1"/>
                <w:szCs w:val="1"/>
                <w:color w:val="auto"/>
              </w:rPr>
            </w:pPr>
          </w:p>
        </w:tc>
        <w:tc>
          <w:tcPr>
            <w:tcW w:w="760" w:type="dxa"/>
            <w:vAlign w:val="bottom"/>
            <w:shd w:val="clear" w:color="auto" w:fill="808080"/>
          </w:tcPr>
          <w:p>
            <w:pPr>
              <w:spacing w:after="0" w:line="20" w:lineRule="exact"/>
              <w:rPr>
                <w:sz w:val="1"/>
                <w:szCs w:val="1"/>
                <w:color w:val="auto"/>
              </w:rPr>
            </w:pPr>
          </w:p>
        </w:tc>
        <w:tc>
          <w:tcPr>
            <w:tcW w:w="780" w:type="dxa"/>
            <w:vAlign w:val="bottom"/>
            <w:shd w:val="clear" w:color="auto" w:fill="808080"/>
          </w:tcPr>
          <w:p>
            <w:pPr>
              <w:spacing w:after="0" w:line="20" w:lineRule="exact"/>
              <w:rPr>
                <w:sz w:val="1"/>
                <w:szCs w:val="1"/>
                <w:color w:val="auto"/>
              </w:rPr>
            </w:pPr>
          </w:p>
        </w:tc>
        <w:tc>
          <w:tcPr>
            <w:tcW w:w="440" w:type="dxa"/>
            <w:vAlign w:val="bottom"/>
            <w:shd w:val="clear" w:color="auto" w:fill="808080"/>
          </w:tcPr>
          <w:p>
            <w:pPr>
              <w:spacing w:after="0" w:line="20" w:lineRule="exact"/>
              <w:rPr>
                <w:sz w:val="1"/>
                <w:szCs w:val="1"/>
                <w:color w:val="auto"/>
              </w:rPr>
            </w:pPr>
          </w:p>
        </w:tc>
        <w:tc>
          <w:tcPr>
            <w:tcW w:w="720" w:type="dxa"/>
            <w:vAlign w:val="bottom"/>
            <w:shd w:val="clear" w:color="auto" w:fill="808080"/>
          </w:tcPr>
          <w:p>
            <w:pPr>
              <w:spacing w:after="0" w:line="20" w:lineRule="exact"/>
              <w:rPr>
                <w:sz w:val="1"/>
                <w:szCs w:val="1"/>
                <w:color w:val="auto"/>
              </w:rPr>
            </w:pPr>
          </w:p>
        </w:tc>
        <w:tc>
          <w:tcPr>
            <w:tcW w:w="220" w:type="dxa"/>
            <w:vAlign w:val="bottom"/>
            <w:shd w:val="clear" w:color="auto" w:fill="808080"/>
          </w:tcPr>
          <w:p>
            <w:pPr>
              <w:spacing w:after="0" w:line="20" w:lineRule="exact"/>
              <w:rPr>
                <w:sz w:val="1"/>
                <w:szCs w:val="1"/>
                <w:color w:val="auto"/>
              </w:rPr>
            </w:pPr>
          </w:p>
        </w:tc>
        <w:tc>
          <w:tcPr>
            <w:tcW w:w="240" w:type="dxa"/>
            <w:vAlign w:val="bottom"/>
            <w:shd w:val="clear" w:color="auto" w:fill="808080"/>
          </w:tcPr>
          <w:p>
            <w:pPr>
              <w:spacing w:after="0" w:line="20" w:lineRule="exact"/>
              <w:rPr>
                <w:sz w:val="1"/>
                <w:szCs w:val="1"/>
                <w:color w:val="auto"/>
              </w:rPr>
            </w:pPr>
          </w:p>
        </w:tc>
        <w:tc>
          <w:tcPr>
            <w:tcW w:w="880" w:type="dxa"/>
            <w:vAlign w:val="bottom"/>
            <w:shd w:val="clear" w:color="auto" w:fill="808080"/>
          </w:tcPr>
          <w:p>
            <w:pPr>
              <w:spacing w:after="0" w:line="20" w:lineRule="exact"/>
              <w:rPr>
                <w:sz w:val="1"/>
                <w:szCs w:val="1"/>
                <w:color w:val="auto"/>
              </w:rPr>
            </w:pPr>
          </w:p>
        </w:tc>
        <w:tc>
          <w:tcPr>
            <w:tcW w:w="820" w:type="dxa"/>
            <w:vAlign w:val="bottom"/>
            <w:shd w:val="clear" w:color="auto" w:fill="808080"/>
          </w:tcPr>
          <w:p>
            <w:pPr>
              <w:spacing w:after="0" w:line="20" w:lineRule="exact"/>
              <w:rPr>
                <w:sz w:val="1"/>
                <w:szCs w:val="1"/>
                <w:color w:val="auto"/>
              </w:rPr>
            </w:pPr>
          </w:p>
        </w:tc>
        <w:tc>
          <w:tcPr>
            <w:tcW w:w="114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-7621270</wp:posOffset>
            </wp:positionV>
            <wp:extent cx="7035165" cy="7694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165" cy="769429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292735</wp:posOffset>
            </wp:positionH>
            <wp:positionV relativeFrom="page">
              <wp:posOffset>88900</wp:posOffset>
            </wp:positionV>
            <wp:extent cx="7035165" cy="5692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5692140"/>
                    </a:xfrm>
                    <a:prstGeom prst="rect">
                      <a:avLst/>
                    </a:prstGeom>
                    <a:noFill/>
                  </pic:spPr>
                </pic:pic>
              </a:graphicData>
            </a:graphic>
          </wp:anchor>
        </w:drawing>
        <w:t>Table II - Derivative Securities Acquired, Disposed of, or Beneficially Owned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41910</wp:posOffset>
            </wp:positionV>
            <wp:extent cx="7018655" cy="128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18655" cy="128651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1"/>
                <w:szCs w:val="11"/>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continue"/>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 of</w:t>
            </w: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27" w:lineRule="exact"/>
              <w:rPr>
                <w:sz w:val="20"/>
                <w:szCs w:val="20"/>
                <w:color w:val="auto"/>
              </w:rPr>
            </w:pPr>
            <w:r>
              <w:rPr>
                <w:rFonts w:ascii="Times New Roman" w:cs="Times New Roman" w:eastAsia="Times New Roman" w:hAnsi="Times New Roman"/>
                <w:sz w:val="13"/>
                <w:szCs w:val="13"/>
                <w:color w:val="0000FF"/>
              </w:rPr>
              <w:t>ZoomInfo</w:t>
            </w:r>
          </w:p>
        </w:tc>
        <w:tc>
          <w:tcPr>
            <w:tcW w:w="7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(16)</w:t>
            </w:r>
          </w:p>
        </w:tc>
        <w:tc>
          <w:tcPr>
            <w:tcW w:w="1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45,336</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100" w:type="dxa"/>
            <w:vAlign w:val="bottom"/>
            <w:vMerge w:val="restart"/>
          </w:tcPr>
          <w:p>
            <w:pPr>
              <w:jc w:val="right"/>
              <w:ind w:right="196"/>
              <w:spacing w:after="0" w:line="139" w:lineRule="exact"/>
              <w:rPr>
                <w:sz w:val="20"/>
                <w:szCs w:val="20"/>
                <w:color w:val="auto"/>
              </w:rPr>
            </w:pPr>
            <w:r>
              <w:rPr>
                <w:rFonts w:ascii="Times New Roman" w:cs="Times New Roman" w:eastAsia="Times New Roman" w:hAnsi="Times New Roman"/>
                <w:sz w:val="13"/>
                <w:szCs w:val="13"/>
                <w:color w:val="0000FF"/>
              </w:rPr>
              <w:t>02/12/2021</w:t>
            </w:r>
          </w:p>
        </w:tc>
        <w:tc>
          <w:tcPr>
            <w:tcW w:w="1040" w:type="dxa"/>
            <w:vAlign w:val="bottom"/>
          </w:tcPr>
          <w:p>
            <w:pPr>
              <w:spacing w:after="0"/>
              <w:rPr>
                <w:sz w:val="5"/>
                <w:szCs w:val="5"/>
                <w:color w:val="auto"/>
              </w:rPr>
            </w:pPr>
          </w:p>
        </w:tc>
        <w:tc>
          <w:tcPr>
            <w:tcW w:w="800" w:type="dxa"/>
            <w:vAlign w:val="bottom"/>
            <w:gridSpan w:val="3"/>
            <w:vMerge w:val="restart"/>
          </w:tcPr>
          <w:p>
            <w:pPr>
              <w:ind w:left="18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780" w:type="dxa"/>
            <w:vAlign w:val="bottom"/>
            <w:vMerge w:val="restart"/>
          </w:tcPr>
          <w:p>
            <w:pPr>
              <w:jc w:val="center"/>
              <w:ind w:left="220"/>
              <w:spacing w:after="0" w:line="139" w:lineRule="exact"/>
              <w:rPr>
                <w:sz w:val="20"/>
                <w:szCs w:val="20"/>
                <w:color w:val="auto"/>
              </w:rPr>
            </w:pPr>
            <w:r>
              <w:rPr>
                <w:rFonts w:ascii="Times New Roman" w:cs="Times New Roman" w:eastAsia="Times New Roman" w:hAnsi="Times New Roman"/>
                <w:sz w:val="13"/>
                <w:szCs w:val="13"/>
                <w:color w:val="0000FF"/>
                <w:w w:val="94"/>
              </w:rPr>
              <w:t>45,336</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55,849,419</w:t>
            </w:r>
          </w:p>
        </w:tc>
        <w:tc>
          <w:tcPr>
            <w:tcW w:w="72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Holdings</w:t>
            </w:r>
          </w:p>
        </w:tc>
        <w:tc>
          <w:tcPr>
            <w:tcW w:w="7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gridSpan w:val="2"/>
            <w:vMerge w:val="restart"/>
          </w:tcPr>
          <w:p>
            <w:pPr>
              <w:ind w:left="80"/>
              <w:spacing w:after="0" w:line="152"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(2)(3)</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 of</w:t>
            </w: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27" w:lineRule="exact"/>
              <w:rPr>
                <w:sz w:val="20"/>
                <w:szCs w:val="20"/>
                <w:color w:val="auto"/>
              </w:rPr>
            </w:pPr>
            <w:r>
              <w:rPr>
                <w:rFonts w:ascii="Times New Roman" w:cs="Times New Roman" w:eastAsia="Times New Roman" w:hAnsi="Times New Roman"/>
                <w:sz w:val="13"/>
                <w:szCs w:val="13"/>
                <w:color w:val="0000FF"/>
              </w:rPr>
              <w:t>ZoomInfo</w:t>
            </w:r>
          </w:p>
        </w:tc>
        <w:tc>
          <w:tcPr>
            <w:tcW w:w="7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(16)</w:t>
            </w:r>
          </w:p>
        </w:tc>
        <w:tc>
          <w:tcPr>
            <w:tcW w:w="1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1,171</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100" w:type="dxa"/>
            <w:vAlign w:val="bottom"/>
            <w:vMerge w:val="restart"/>
          </w:tcPr>
          <w:p>
            <w:pPr>
              <w:jc w:val="right"/>
              <w:ind w:right="196"/>
              <w:spacing w:after="0" w:line="139" w:lineRule="exact"/>
              <w:rPr>
                <w:sz w:val="20"/>
                <w:szCs w:val="20"/>
                <w:color w:val="auto"/>
              </w:rPr>
            </w:pPr>
            <w:r>
              <w:rPr>
                <w:rFonts w:ascii="Times New Roman" w:cs="Times New Roman" w:eastAsia="Times New Roman" w:hAnsi="Times New Roman"/>
                <w:sz w:val="13"/>
                <w:szCs w:val="13"/>
                <w:color w:val="0000FF"/>
              </w:rPr>
              <w:t>02/12/2021</w:t>
            </w:r>
          </w:p>
        </w:tc>
        <w:tc>
          <w:tcPr>
            <w:tcW w:w="1040" w:type="dxa"/>
            <w:vAlign w:val="bottom"/>
          </w:tcPr>
          <w:p>
            <w:pPr>
              <w:spacing w:after="0"/>
              <w:rPr>
                <w:sz w:val="5"/>
                <w:szCs w:val="5"/>
                <w:color w:val="auto"/>
              </w:rPr>
            </w:pPr>
          </w:p>
        </w:tc>
        <w:tc>
          <w:tcPr>
            <w:tcW w:w="800" w:type="dxa"/>
            <w:vAlign w:val="bottom"/>
            <w:gridSpan w:val="3"/>
            <w:vMerge w:val="restart"/>
          </w:tcPr>
          <w:p>
            <w:pPr>
              <w:ind w:left="18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780" w:type="dxa"/>
            <w:vAlign w:val="bottom"/>
            <w:vMerge w:val="restart"/>
          </w:tcPr>
          <w:p>
            <w:pPr>
              <w:jc w:val="center"/>
              <w:ind w:left="240"/>
              <w:spacing w:after="0" w:line="139" w:lineRule="exact"/>
              <w:rPr>
                <w:sz w:val="20"/>
                <w:szCs w:val="20"/>
                <w:color w:val="auto"/>
              </w:rPr>
            </w:pPr>
            <w:r>
              <w:rPr>
                <w:rFonts w:ascii="Times New Roman" w:cs="Times New Roman" w:eastAsia="Times New Roman" w:hAnsi="Times New Roman"/>
                <w:sz w:val="13"/>
                <w:szCs w:val="13"/>
                <w:color w:val="0000FF"/>
                <w:w w:val="95"/>
              </w:rPr>
              <w:t>1,171</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1,441,773</w:t>
            </w:r>
          </w:p>
        </w:tc>
        <w:tc>
          <w:tcPr>
            <w:tcW w:w="72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Holdings</w:t>
            </w:r>
          </w:p>
        </w:tc>
        <w:tc>
          <w:tcPr>
            <w:tcW w:w="7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gridSpan w:val="2"/>
            <w:vMerge w:val="restart"/>
          </w:tcPr>
          <w:p>
            <w:pPr>
              <w:ind w:left="80"/>
              <w:spacing w:after="0" w:line="152"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(3)(4)</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 of</w:t>
            </w: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27" w:lineRule="exact"/>
              <w:rPr>
                <w:sz w:val="20"/>
                <w:szCs w:val="20"/>
                <w:color w:val="auto"/>
              </w:rPr>
            </w:pPr>
            <w:r>
              <w:rPr>
                <w:rFonts w:ascii="Times New Roman" w:cs="Times New Roman" w:eastAsia="Times New Roman" w:hAnsi="Times New Roman"/>
                <w:sz w:val="13"/>
                <w:szCs w:val="13"/>
                <w:color w:val="0000FF"/>
              </w:rPr>
              <w:t>ZoomInfo</w:t>
            </w:r>
          </w:p>
        </w:tc>
        <w:tc>
          <w:tcPr>
            <w:tcW w:w="7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(16)</w:t>
            </w:r>
          </w:p>
        </w:tc>
        <w:tc>
          <w:tcPr>
            <w:tcW w:w="1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7,830</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100" w:type="dxa"/>
            <w:vAlign w:val="bottom"/>
            <w:vMerge w:val="restart"/>
          </w:tcPr>
          <w:p>
            <w:pPr>
              <w:jc w:val="right"/>
              <w:ind w:right="196"/>
              <w:spacing w:after="0" w:line="139" w:lineRule="exact"/>
              <w:rPr>
                <w:sz w:val="20"/>
                <w:szCs w:val="20"/>
                <w:color w:val="auto"/>
              </w:rPr>
            </w:pPr>
            <w:r>
              <w:rPr>
                <w:rFonts w:ascii="Times New Roman" w:cs="Times New Roman" w:eastAsia="Times New Roman" w:hAnsi="Times New Roman"/>
                <w:sz w:val="13"/>
                <w:szCs w:val="13"/>
                <w:color w:val="0000FF"/>
              </w:rPr>
              <w:t>02/12/2021</w:t>
            </w:r>
          </w:p>
        </w:tc>
        <w:tc>
          <w:tcPr>
            <w:tcW w:w="1040" w:type="dxa"/>
            <w:vAlign w:val="bottom"/>
          </w:tcPr>
          <w:p>
            <w:pPr>
              <w:spacing w:after="0"/>
              <w:rPr>
                <w:sz w:val="5"/>
                <w:szCs w:val="5"/>
                <w:color w:val="auto"/>
              </w:rPr>
            </w:pPr>
          </w:p>
        </w:tc>
        <w:tc>
          <w:tcPr>
            <w:tcW w:w="800" w:type="dxa"/>
            <w:vAlign w:val="bottom"/>
            <w:gridSpan w:val="3"/>
            <w:vMerge w:val="restart"/>
          </w:tcPr>
          <w:p>
            <w:pPr>
              <w:ind w:left="18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780" w:type="dxa"/>
            <w:vAlign w:val="bottom"/>
            <w:vMerge w:val="restart"/>
          </w:tcPr>
          <w:p>
            <w:pPr>
              <w:jc w:val="center"/>
              <w:ind w:left="240"/>
              <w:spacing w:after="0" w:line="139" w:lineRule="exact"/>
              <w:rPr>
                <w:sz w:val="20"/>
                <w:szCs w:val="20"/>
                <w:color w:val="auto"/>
              </w:rPr>
            </w:pPr>
            <w:r>
              <w:rPr>
                <w:rFonts w:ascii="Times New Roman" w:cs="Times New Roman" w:eastAsia="Times New Roman" w:hAnsi="Times New Roman"/>
                <w:sz w:val="13"/>
                <w:szCs w:val="13"/>
                <w:color w:val="0000FF"/>
                <w:w w:val="95"/>
              </w:rPr>
              <w:t>7,830</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9,645,142</w:t>
            </w:r>
          </w:p>
        </w:tc>
        <w:tc>
          <w:tcPr>
            <w:tcW w:w="72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Holdings</w:t>
            </w:r>
          </w:p>
        </w:tc>
        <w:tc>
          <w:tcPr>
            <w:tcW w:w="7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gridSpan w:val="2"/>
            <w:vMerge w:val="restart"/>
          </w:tcPr>
          <w:p>
            <w:pPr>
              <w:ind w:left="80"/>
              <w:spacing w:after="0" w:line="152"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(3)(5)</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 of</w:t>
            </w: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27" w:lineRule="exact"/>
              <w:rPr>
                <w:sz w:val="20"/>
                <w:szCs w:val="20"/>
                <w:color w:val="auto"/>
              </w:rPr>
            </w:pPr>
            <w:r>
              <w:rPr>
                <w:rFonts w:ascii="Times New Roman" w:cs="Times New Roman" w:eastAsia="Times New Roman" w:hAnsi="Times New Roman"/>
                <w:sz w:val="13"/>
                <w:szCs w:val="13"/>
                <w:color w:val="0000FF"/>
              </w:rPr>
              <w:t>ZoomInfo</w:t>
            </w:r>
          </w:p>
        </w:tc>
        <w:tc>
          <w:tcPr>
            <w:tcW w:w="7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(16)</w:t>
            </w:r>
          </w:p>
        </w:tc>
        <w:tc>
          <w:tcPr>
            <w:tcW w:w="1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1,684</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100" w:type="dxa"/>
            <w:vAlign w:val="bottom"/>
            <w:vMerge w:val="restart"/>
          </w:tcPr>
          <w:p>
            <w:pPr>
              <w:jc w:val="right"/>
              <w:ind w:right="196"/>
              <w:spacing w:after="0" w:line="139" w:lineRule="exact"/>
              <w:rPr>
                <w:sz w:val="20"/>
                <w:szCs w:val="20"/>
                <w:color w:val="auto"/>
              </w:rPr>
            </w:pPr>
            <w:r>
              <w:rPr>
                <w:rFonts w:ascii="Times New Roman" w:cs="Times New Roman" w:eastAsia="Times New Roman" w:hAnsi="Times New Roman"/>
                <w:sz w:val="13"/>
                <w:szCs w:val="13"/>
                <w:color w:val="0000FF"/>
              </w:rPr>
              <w:t>02/12/2021</w:t>
            </w:r>
          </w:p>
        </w:tc>
        <w:tc>
          <w:tcPr>
            <w:tcW w:w="1040" w:type="dxa"/>
            <w:vAlign w:val="bottom"/>
          </w:tcPr>
          <w:p>
            <w:pPr>
              <w:spacing w:after="0"/>
              <w:rPr>
                <w:sz w:val="5"/>
                <w:szCs w:val="5"/>
                <w:color w:val="auto"/>
              </w:rPr>
            </w:pPr>
          </w:p>
        </w:tc>
        <w:tc>
          <w:tcPr>
            <w:tcW w:w="800" w:type="dxa"/>
            <w:vAlign w:val="bottom"/>
            <w:gridSpan w:val="3"/>
            <w:vMerge w:val="restart"/>
          </w:tcPr>
          <w:p>
            <w:pPr>
              <w:ind w:left="18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780" w:type="dxa"/>
            <w:vAlign w:val="bottom"/>
            <w:vMerge w:val="restart"/>
          </w:tcPr>
          <w:p>
            <w:pPr>
              <w:jc w:val="center"/>
              <w:ind w:left="240"/>
              <w:spacing w:after="0" w:line="139" w:lineRule="exact"/>
              <w:rPr>
                <w:sz w:val="20"/>
                <w:szCs w:val="20"/>
                <w:color w:val="auto"/>
              </w:rPr>
            </w:pPr>
            <w:r>
              <w:rPr>
                <w:rFonts w:ascii="Times New Roman" w:cs="Times New Roman" w:eastAsia="Times New Roman" w:hAnsi="Times New Roman"/>
                <w:sz w:val="13"/>
                <w:szCs w:val="13"/>
                <w:color w:val="0000FF"/>
                <w:w w:val="95"/>
              </w:rPr>
              <w:t>1,684</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2,074,223</w:t>
            </w:r>
          </w:p>
        </w:tc>
        <w:tc>
          <w:tcPr>
            <w:tcW w:w="72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Holdings</w:t>
            </w:r>
          </w:p>
        </w:tc>
        <w:tc>
          <w:tcPr>
            <w:tcW w:w="7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gridSpan w:val="2"/>
            <w:vMerge w:val="restart"/>
          </w:tcPr>
          <w:p>
            <w:pPr>
              <w:ind w:left="80"/>
              <w:spacing w:after="0" w:line="152"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(3)(6)</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 of</w:t>
            </w: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27" w:lineRule="exact"/>
              <w:rPr>
                <w:sz w:val="20"/>
                <w:szCs w:val="20"/>
                <w:color w:val="auto"/>
              </w:rPr>
            </w:pPr>
            <w:r>
              <w:rPr>
                <w:rFonts w:ascii="Times New Roman" w:cs="Times New Roman" w:eastAsia="Times New Roman" w:hAnsi="Times New Roman"/>
                <w:sz w:val="13"/>
                <w:szCs w:val="13"/>
                <w:color w:val="0000FF"/>
              </w:rPr>
              <w:t>ZoomInfo</w:t>
            </w:r>
          </w:p>
        </w:tc>
        <w:tc>
          <w:tcPr>
            <w:tcW w:w="7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(16)</w:t>
            </w:r>
          </w:p>
        </w:tc>
        <w:tc>
          <w:tcPr>
            <w:tcW w:w="1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56</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100" w:type="dxa"/>
            <w:vAlign w:val="bottom"/>
            <w:vMerge w:val="restart"/>
          </w:tcPr>
          <w:p>
            <w:pPr>
              <w:jc w:val="right"/>
              <w:ind w:right="196"/>
              <w:spacing w:after="0" w:line="139" w:lineRule="exact"/>
              <w:rPr>
                <w:sz w:val="20"/>
                <w:szCs w:val="20"/>
                <w:color w:val="auto"/>
              </w:rPr>
            </w:pPr>
            <w:r>
              <w:rPr>
                <w:rFonts w:ascii="Times New Roman" w:cs="Times New Roman" w:eastAsia="Times New Roman" w:hAnsi="Times New Roman"/>
                <w:sz w:val="13"/>
                <w:szCs w:val="13"/>
                <w:color w:val="0000FF"/>
              </w:rPr>
              <w:t>02/12/2021</w:t>
            </w:r>
          </w:p>
        </w:tc>
        <w:tc>
          <w:tcPr>
            <w:tcW w:w="1040" w:type="dxa"/>
            <w:vAlign w:val="bottom"/>
          </w:tcPr>
          <w:p>
            <w:pPr>
              <w:spacing w:after="0"/>
              <w:rPr>
                <w:sz w:val="5"/>
                <w:szCs w:val="5"/>
                <w:color w:val="auto"/>
              </w:rPr>
            </w:pPr>
          </w:p>
        </w:tc>
        <w:tc>
          <w:tcPr>
            <w:tcW w:w="800" w:type="dxa"/>
            <w:vAlign w:val="bottom"/>
            <w:gridSpan w:val="3"/>
            <w:vMerge w:val="restart"/>
          </w:tcPr>
          <w:p>
            <w:pPr>
              <w:ind w:left="18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780" w:type="dxa"/>
            <w:vAlign w:val="bottom"/>
            <w:vMerge w:val="restart"/>
          </w:tcPr>
          <w:p>
            <w:pPr>
              <w:jc w:val="center"/>
              <w:ind w:left="240"/>
              <w:spacing w:after="0" w:line="139" w:lineRule="exact"/>
              <w:rPr>
                <w:sz w:val="20"/>
                <w:szCs w:val="20"/>
                <w:color w:val="auto"/>
              </w:rPr>
            </w:pPr>
            <w:r>
              <w:rPr>
                <w:rFonts w:ascii="Times New Roman" w:cs="Times New Roman" w:eastAsia="Times New Roman" w:hAnsi="Times New Roman"/>
                <w:sz w:val="13"/>
                <w:szCs w:val="13"/>
                <w:color w:val="0000FF"/>
                <w:w w:val="91"/>
              </w:rPr>
              <w:t>56</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68,871</w:t>
            </w:r>
          </w:p>
        </w:tc>
        <w:tc>
          <w:tcPr>
            <w:tcW w:w="72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Holdings</w:t>
            </w:r>
          </w:p>
        </w:tc>
        <w:tc>
          <w:tcPr>
            <w:tcW w:w="7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gridSpan w:val="2"/>
            <w:vMerge w:val="restart"/>
          </w:tcPr>
          <w:p>
            <w:pPr>
              <w:ind w:left="80"/>
              <w:spacing w:after="0" w:line="152"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(3)(7)</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 of</w:t>
            </w: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27" w:lineRule="exact"/>
              <w:rPr>
                <w:sz w:val="20"/>
                <w:szCs w:val="20"/>
                <w:color w:val="auto"/>
              </w:rPr>
            </w:pPr>
            <w:r>
              <w:rPr>
                <w:rFonts w:ascii="Times New Roman" w:cs="Times New Roman" w:eastAsia="Times New Roman" w:hAnsi="Times New Roman"/>
                <w:sz w:val="13"/>
                <w:szCs w:val="13"/>
                <w:color w:val="0000FF"/>
              </w:rPr>
              <w:t>ZoomInfo</w:t>
            </w:r>
          </w:p>
        </w:tc>
        <w:tc>
          <w:tcPr>
            <w:tcW w:w="7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(16)</w:t>
            </w:r>
          </w:p>
        </w:tc>
        <w:tc>
          <w:tcPr>
            <w:tcW w:w="1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2,965</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100" w:type="dxa"/>
            <w:vAlign w:val="bottom"/>
            <w:vMerge w:val="restart"/>
          </w:tcPr>
          <w:p>
            <w:pPr>
              <w:jc w:val="right"/>
              <w:ind w:right="196"/>
              <w:spacing w:after="0" w:line="139" w:lineRule="exact"/>
              <w:rPr>
                <w:sz w:val="20"/>
                <w:szCs w:val="20"/>
                <w:color w:val="auto"/>
              </w:rPr>
            </w:pPr>
            <w:r>
              <w:rPr>
                <w:rFonts w:ascii="Times New Roman" w:cs="Times New Roman" w:eastAsia="Times New Roman" w:hAnsi="Times New Roman"/>
                <w:sz w:val="13"/>
                <w:szCs w:val="13"/>
                <w:color w:val="0000FF"/>
              </w:rPr>
              <w:t>02/12/2021</w:t>
            </w:r>
          </w:p>
        </w:tc>
        <w:tc>
          <w:tcPr>
            <w:tcW w:w="1040" w:type="dxa"/>
            <w:vAlign w:val="bottom"/>
          </w:tcPr>
          <w:p>
            <w:pPr>
              <w:spacing w:after="0"/>
              <w:rPr>
                <w:sz w:val="5"/>
                <w:szCs w:val="5"/>
                <w:color w:val="auto"/>
              </w:rPr>
            </w:pPr>
          </w:p>
        </w:tc>
        <w:tc>
          <w:tcPr>
            <w:tcW w:w="800" w:type="dxa"/>
            <w:vAlign w:val="bottom"/>
            <w:gridSpan w:val="3"/>
            <w:vMerge w:val="restart"/>
          </w:tcPr>
          <w:p>
            <w:pPr>
              <w:ind w:left="18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780" w:type="dxa"/>
            <w:vAlign w:val="bottom"/>
            <w:vMerge w:val="restart"/>
          </w:tcPr>
          <w:p>
            <w:pPr>
              <w:jc w:val="center"/>
              <w:ind w:left="240"/>
              <w:spacing w:after="0" w:line="139" w:lineRule="exact"/>
              <w:rPr>
                <w:sz w:val="20"/>
                <w:szCs w:val="20"/>
                <w:color w:val="auto"/>
              </w:rPr>
            </w:pPr>
            <w:r>
              <w:rPr>
                <w:rFonts w:ascii="Times New Roman" w:cs="Times New Roman" w:eastAsia="Times New Roman" w:hAnsi="Times New Roman"/>
                <w:sz w:val="13"/>
                <w:szCs w:val="13"/>
                <w:color w:val="0000FF"/>
                <w:w w:val="95"/>
              </w:rPr>
              <w:t>2,965</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3,652,257</w:t>
            </w:r>
          </w:p>
        </w:tc>
        <w:tc>
          <w:tcPr>
            <w:tcW w:w="72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Holdings</w:t>
            </w:r>
          </w:p>
        </w:tc>
        <w:tc>
          <w:tcPr>
            <w:tcW w:w="7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gridSpan w:val="2"/>
            <w:vMerge w:val="restart"/>
          </w:tcPr>
          <w:p>
            <w:pPr>
              <w:ind w:left="80"/>
              <w:spacing w:after="0" w:line="152"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(3)(8)</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 of</w:t>
            </w: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27" w:lineRule="exact"/>
              <w:rPr>
                <w:sz w:val="20"/>
                <w:szCs w:val="20"/>
                <w:color w:val="auto"/>
              </w:rPr>
            </w:pPr>
            <w:r>
              <w:rPr>
                <w:rFonts w:ascii="Times New Roman" w:cs="Times New Roman" w:eastAsia="Times New Roman" w:hAnsi="Times New Roman"/>
                <w:sz w:val="13"/>
                <w:szCs w:val="13"/>
                <w:color w:val="0000FF"/>
              </w:rPr>
              <w:t>ZoomInfo</w:t>
            </w:r>
          </w:p>
        </w:tc>
        <w:tc>
          <w:tcPr>
            <w:tcW w:w="7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(16)</w:t>
            </w:r>
          </w:p>
        </w:tc>
        <w:tc>
          <w:tcPr>
            <w:tcW w:w="1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2,660</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100" w:type="dxa"/>
            <w:vAlign w:val="bottom"/>
            <w:vMerge w:val="restart"/>
          </w:tcPr>
          <w:p>
            <w:pPr>
              <w:jc w:val="right"/>
              <w:ind w:right="196"/>
              <w:spacing w:after="0" w:line="139" w:lineRule="exact"/>
              <w:rPr>
                <w:sz w:val="20"/>
                <w:szCs w:val="20"/>
                <w:color w:val="auto"/>
              </w:rPr>
            </w:pPr>
            <w:r>
              <w:rPr>
                <w:rFonts w:ascii="Times New Roman" w:cs="Times New Roman" w:eastAsia="Times New Roman" w:hAnsi="Times New Roman"/>
                <w:sz w:val="13"/>
                <w:szCs w:val="13"/>
                <w:color w:val="0000FF"/>
              </w:rPr>
              <w:t>02/12/2021</w:t>
            </w:r>
          </w:p>
        </w:tc>
        <w:tc>
          <w:tcPr>
            <w:tcW w:w="1040" w:type="dxa"/>
            <w:vAlign w:val="bottom"/>
          </w:tcPr>
          <w:p>
            <w:pPr>
              <w:spacing w:after="0"/>
              <w:rPr>
                <w:sz w:val="5"/>
                <w:szCs w:val="5"/>
                <w:color w:val="auto"/>
              </w:rPr>
            </w:pPr>
          </w:p>
        </w:tc>
        <w:tc>
          <w:tcPr>
            <w:tcW w:w="800" w:type="dxa"/>
            <w:vAlign w:val="bottom"/>
            <w:gridSpan w:val="3"/>
            <w:vMerge w:val="restart"/>
          </w:tcPr>
          <w:p>
            <w:pPr>
              <w:ind w:left="18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780" w:type="dxa"/>
            <w:vAlign w:val="bottom"/>
            <w:vMerge w:val="restart"/>
          </w:tcPr>
          <w:p>
            <w:pPr>
              <w:jc w:val="center"/>
              <w:ind w:left="240"/>
              <w:spacing w:after="0" w:line="139" w:lineRule="exact"/>
              <w:rPr>
                <w:sz w:val="20"/>
                <w:szCs w:val="20"/>
                <w:color w:val="auto"/>
              </w:rPr>
            </w:pPr>
            <w:r>
              <w:rPr>
                <w:rFonts w:ascii="Times New Roman" w:cs="Times New Roman" w:eastAsia="Times New Roman" w:hAnsi="Times New Roman"/>
                <w:sz w:val="13"/>
                <w:szCs w:val="13"/>
                <w:color w:val="0000FF"/>
                <w:w w:val="95"/>
              </w:rPr>
              <w:t>2,660</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3,276,697</w:t>
            </w:r>
          </w:p>
        </w:tc>
        <w:tc>
          <w:tcPr>
            <w:tcW w:w="72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Holdings</w:t>
            </w:r>
          </w:p>
        </w:tc>
        <w:tc>
          <w:tcPr>
            <w:tcW w:w="7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gridSpan w:val="2"/>
            <w:vMerge w:val="restart"/>
          </w:tcPr>
          <w:p>
            <w:pPr>
              <w:ind w:left="80"/>
              <w:spacing w:after="0" w:line="152"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(3)(9)</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C</w:t>
            </w:r>
          </w:p>
        </w:tc>
        <w:tc>
          <w:tcPr>
            <w:tcW w:w="7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(17)</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(17)</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224</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40" w:type="dxa"/>
            <w:vAlign w:val="bottom"/>
            <w:vMerge w:val="continue"/>
          </w:tcPr>
          <w:p>
            <w:pPr>
              <w:spacing w:after="0"/>
              <w:rPr>
                <w:sz w:val="4"/>
                <w:szCs w:val="4"/>
                <w:color w:val="auto"/>
              </w:rPr>
            </w:pPr>
          </w:p>
        </w:tc>
        <w:tc>
          <w:tcPr>
            <w:tcW w:w="110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rPr>
              <w:t>02/12/2021</w:t>
            </w:r>
          </w:p>
        </w:tc>
        <w:tc>
          <w:tcPr>
            <w:tcW w:w="1040" w:type="dxa"/>
            <w:vAlign w:val="bottom"/>
          </w:tcPr>
          <w:p>
            <w:pPr>
              <w:spacing w:after="0"/>
              <w:rPr>
                <w:sz w:val="4"/>
                <w:szCs w:val="4"/>
                <w:color w:val="auto"/>
              </w:rPr>
            </w:pPr>
          </w:p>
        </w:tc>
        <w:tc>
          <w:tcPr>
            <w:tcW w:w="8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8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2"/>
              </w:rPr>
              <w:t>224</w:t>
            </w: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54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275,491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60" w:type="dxa"/>
            <w:vAlign w:val="bottom"/>
            <w:gridSpan w:val="2"/>
            <w:vMerge w:val="restart"/>
          </w:tcPr>
          <w:p>
            <w:pPr>
              <w:ind w:left="80"/>
              <w:spacing w:after="0" w:line="157"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8"/>
                <w:szCs w:val="18"/>
                <w:color w:val="008000"/>
                <w:vertAlign w:val="superscript"/>
              </w:rPr>
              <w:t>(3)(11)</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jc w:val="center"/>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C</w:t>
            </w:r>
          </w:p>
        </w:tc>
        <w:tc>
          <w:tcPr>
            <w:tcW w:w="7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(17)</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(17)</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11,859</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40" w:type="dxa"/>
            <w:vAlign w:val="bottom"/>
            <w:vMerge w:val="continue"/>
          </w:tcPr>
          <w:p>
            <w:pPr>
              <w:spacing w:after="0"/>
              <w:rPr>
                <w:sz w:val="4"/>
                <w:szCs w:val="4"/>
                <w:color w:val="auto"/>
              </w:rPr>
            </w:pPr>
          </w:p>
        </w:tc>
        <w:tc>
          <w:tcPr>
            <w:tcW w:w="110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rPr>
              <w:t>02/12/2021</w:t>
            </w:r>
          </w:p>
        </w:tc>
        <w:tc>
          <w:tcPr>
            <w:tcW w:w="1040" w:type="dxa"/>
            <w:vAlign w:val="bottom"/>
          </w:tcPr>
          <w:p>
            <w:pPr>
              <w:spacing w:after="0"/>
              <w:rPr>
                <w:sz w:val="4"/>
                <w:szCs w:val="4"/>
                <w:color w:val="auto"/>
              </w:rPr>
            </w:pPr>
          </w:p>
        </w:tc>
        <w:tc>
          <w:tcPr>
            <w:tcW w:w="8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8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4"/>
              </w:rPr>
              <w:t>11,859</w:t>
            </w: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54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14,609,029</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60" w:type="dxa"/>
            <w:vAlign w:val="bottom"/>
            <w:gridSpan w:val="2"/>
            <w:vMerge w:val="restart"/>
          </w:tcPr>
          <w:p>
            <w:pPr>
              <w:ind w:left="80"/>
              <w:spacing w:after="0" w:line="157"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8"/>
                <w:szCs w:val="18"/>
                <w:color w:val="008000"/>
                <w:vertAlign w:val="superscript"/>
              </w:rPr>
              <w:t>(3)(12)</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jc w:val="center"/>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C</w:t>
            </w:r>
          </w:p>
        </w:tc>
        <w:tc>
          <w:tcPr>
            <w:tcW w:w="7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(17)</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(17)</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10,640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40" w:type="dxa"/>
            <w:vAlign w:val="bottom"/>
            <w:vMerge w:val="continue"/>
          </w:tcPr>
          <w:p>
            <w:pPr>
              <w:spacing w:after="0"/>
              <w:rPr>
                <w:sz w:val="4"/>
                <w:szCs w:val="4"/>
                <w:color w:val="auto"/>
              </w:rPr>
            </w:pPr>
          </w:p>
        </w:tc>
        <w:tc>
          <w:tcPr>
            <w:tcW w:w="110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rPr>
              <w:t>02/12/2021</w:t>
            </w:r>
          </w:p>
        </w:tc>
        <w:tc>
          <w:tcPr>
            <w:tcW w:w="1040" w:type="dxa"/>
            <w:vAlign w:val="bottom"/>
          </w:tcPr>
          <w:p>
            <w:pPr>
              <w:spacing w:after="0"/>
              <w:rPr>
                <w:sz w:val="4"/>
                <w:szCs w:val="4"/>
                <w:color w:val="auto"/>
              </w:rPr>
            </w:pPr>
          </w:p>
        </w:tc>
        <w:tc>
          <w:tcPr>
            <w:tcW w:w="8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8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4"/>
              </w:rPr>
              <w:t>10,640</w:t>
            </w: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54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13,106,795</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60" w:type="dxa"/>
            <w:vAlign w:val="bottom"/>
            <w:gridSpan w:val="2"/>
            <w:vMerge w:val="restart"/>
          </w:tcPr>
          <w:p>
            <w:pPr>
              <w:ind w:left="80"/>
              <w:spacing w:after="0" w:line="157"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8"/>
                <w:szCs w:val="18"/>
                <w:color w:val="008000"/>
                <w:vertAlign w:val="superscript"/>
              </w:rPr>
              <w:t>(3)(13)</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jc w:val="center"/>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4"/>
          </w:tcPr>
          <w:p>
            <w:pPr>
              <w:ind w:left="60"/>
              <w:spacing w:after="0" w:line="226"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3"/>
          </w:tcPr>
          <w:p>
            <w:pPr>
              <w:ind w:left="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TA ASSOCIATES, L.P.</w:t>
              </w:r>
            </w:hyperlink>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1040" w:type="dxa"/>
            <w:vAlign w:val="bottom"/>
          </w:tcPr>
          <w:p>
            <w:pPr>
              <w:ind w:left="38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200 CLARENDON STREET</w:t>
            </w: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56TH FLOOR</w:t>
            </w:r>
          </w:p>
        </w:tc>
        <w:tc>
          <w:tcPr>
            <w:tcW w:w="1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1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MA</w:t>
            </w:r>
          </w:p>
        </w:tc>
        <w:tc>
          <w:tcPr>
            <w:tcW w:w="10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02116</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(State)</w:t>
            </w:r>
          </w:p>
        </w:tc>
        <w:tc>
          <w:tcPr>
            <w:tcW w:w="1040" w:type="dxa"/>
            <w:vAlign w:val="bottom"/>
          </w:tcPr>
          <w:p>
            <w:pPr>
              <w:ind w:left="38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40" w:type="dxa"/>
            <w:vAlign w:val="bottom"/>
            <w:tcBorders>
              <w:bottom w:val="single" w:sz="8" w:color="2C2C2C"/>
            </w:tcBorders>
            <w:gridSpan w:val="3"/>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3"/>
          </w:tcPr>
          <w:p>
            <w:pPr>
              <w:ind w:left="20"/>
              <w:spacing w:after="0"/>
              <w:rPr>
                <w:rFonts w:ascii="Times New Roman" w:cs="Times New Roman" w:eastAsia="Times New Roman" w:hAnsi="Times New Roman"/>
                <w:sz w:val="20"/>
                <w:szCs w:val="20"/>
                <w:u w:val="single" w:color="auto"/>
                <w:color w:val="0000EE"/>
              </w:rPr>
            </w:pPr>
            <w:hyperlink r:id="rId18">
              <w:r>
                <w:rPr>
                  <w:rFonts w:ascii="Times New Roman" w:cs="Times New Roman" w:eastAsia="Times New Roman" w:hAnsi="Times New Roman"/>
                  <w:sz w:val="20"/>
                  <w:szCs w:val="20"/>
                  <w:u w:val="single" w:color="auto"/>
                  <w:color w:val="0000EE"/>
                </w:rPr>
                <w:t>TA XI DO AIV, L.P.</w:t>
              </w:r>
            </w:hyperlink>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1040" w:type="dxa"/>
            <w:vAlign w:val="bottom"/>
          </w:tcPr>
          <w:p>
            <w:pPr>
              <w:ind w:left="38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200 CLARENDON STREET</w:t>
            </w: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56TH FLOOR</w:t>
            </w:r>
          </w:p>
        </w:tc>
        <w:tc>
          <w:tcPr>
            <w:tcW w:w="1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1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MA</w:t>
            </w:r>
          </w:p>
        </w:tc>
        <w:tc>
          <w:tcPr>
            <w:tcW w:w="10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02116</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(State)</w:t>
            </w:r>
          </w:p>
        </w:tc>
        <w:tc>
          <w:tcPr>
            <w:tcW w:w="1040" w:type="dxa"/>
            <w:vAlign w:val="bottom"/>
          </w:tcPr>
          <w:p>
            <w:pPr>
              <w:ind w:left="38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520" w:type="dxa"/>
            <w:vAlign w:val="bottom"/>
            <w:tcBorders>
              <w:bottom w:val="single" w:sz="8" w:color="2C2C2C"/>
            </w:tcBorders>
            <w:gridSpan w:val="4"/>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3"/>
          </w:tcPr>
          <w:p>
            <w:pPr>
              <w:ind w:left="2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TA SDF III DO AIV, L.P.</w:t>
              </w:r>
            </w:hyperlink>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1040" w:type="dxa"/>
            <w:vAlign w:val="bottom"/>
          </w:tcPr>
          <w:p>
            <w:pPr>
              <w:ind w:left="38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-8096885</wp:posOffset>
            </wp:positionV>
            <wp:extent cx="7026910" cy="891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026910" cy="8916035"/>
                    </a:xfrm>
                    <a:prstGeom prst="rect">
                      <a:avLst/>
                    </a:prstGeom>
                    <a:noFill/>
                  </pic:spPr>
                </pic:pic>
              </a:graphicData>
            </a:graphic>
          </wp:anchor>
        </w:drawing>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CLARENDON STREET</w:t>
      </w:r>
    </w:p>
    <w:p>
      <w:pPr>
        <w:spacing w:after="0" w:line="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56TH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108585</wp:posOffset>
            </wp:positionV>
            <wp:extent cx="265303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2653030" cy="15875"/>
                    </a:xfrm>
                    <a:prstGeom prst="rect">
                      <a:avLst/>
                    </a:prstGeom>
                    <a:noFill/>
                  </pic:spPr>
                </pic:pic>
              </a:graphicData>
            </a:graphic>
          </wp:anchor>
        </w:drawing>
      </w:r>
    </w:p>
    <w:p>
      <w:pPr>
        <w:spacing w:after="0" w:line="261"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184" w:right="359" w:bottom="0" w:gutter="0" w:footer="0" w:header="0"/>
        </w:sectPr>
      </w:pPr>
    </w:p>
    <w:p>
      <w:pPr>
        <w:spacing w:after="0" w:line="32" w:lineRule="exact"/>
        <w:rPr>
          <w:sz w:val="20"/>
          <w:szCs w:val="20"/>
          <w:color w:val="auto"/>
        </w:rPr>
      </w:pPr>
    </w:p>
    <w:p>
      <w:pPr>
        <w:ind w:left="120"/>
        <w:spacing w:after="0"/>
        <w:tabs>
          <w:tab w:leader="none" w:pos="1480" w:val="left"/>
          <w:tab w:leader="none" w:pos="2900" w:val="left"/>
        </w:tabs>
        <w:rPr>
          <w:sz w:val="20"/>
          <w:szCs w:val="20"/>
          <w:color w:val="auto"/>
        </w:rPr>
      </w:pPr>
      <w:r>
        <w:rPr>
          <w:rFonts w:ascii="Times New Roman" w:cs="Times New Roman" w:eastAsia="Times New Roman" w:hAnsi="Times New Roman"/>
          <w:sz w:val="16"/>
          <w:szCs w:val="16"/>
          <w:color w:val="0000FF"/>
        </w:rPr>
        <w:t>BOSTON</w:t>
      </w:r>
      <w:r>
        <w:rPr>
          <w:sz w:val="20"/>
          <w:szCs w:val="20"/>
          <w:color w:val="auto"/>
        </w:rPr>
        <w:tab/>
      </w:r>
      <w:r>
        <w:rPr>
          <w:rFonts w:ascii="Times New Roman" w:cs="Times New Roman" w:eastAsia="Times New Roman" w:hAnsi="Times New Roman"/>
          <w:sz w:val="16"/>
          <w:szCs w:val="16"/>
          <w:color w:val="0000FF"/>
        </w:rPr>
        <w:t>MA</w:t>
      </w:r>
      <w:r>
        <w:rPr>
          <w:sz w:val="20"/>
          <w:szCs w:val="20"/>
          <w:color w:val="auto"/>
        </w:rPr>
        <w:tab/>
      </w:r>
      <w:r>
        <w:rPr>
          <w:rFonts w:ascii="Times New Roman" w:cs="Times New Roman" w:eastAsia="Times New Roman" w:hAnsi="Times New Roman"/>
          <w:sz w:val="16"/>
          <w:szCs w:val="16"/>
          <w:color w:val="0000FF"/>
        </w:rPr>
        <w:t>02116</w:t>
      </w:r>
    </w:p>
    <w:p>
      <w:pPr>
        <w:sectPr>
          <w:pgSz w:w="11900" w:h="16838" w:orient="portrait"/>
          <w:cols w:equalWidth="0" w:num="1">
            <w:col w:w="11080"/>
          </w:cols>
          <w:pgMar w:left="460" w:top="184"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560" w:type="dxa"/>
            <w:vAlign w:val="bottom"/>
          </w:tcPr>
          <w:p>
            <w:pPr>
              <w:ind w:left="20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79"/>
        </w:trPr>
        <w:tc>
          <w:tcPr>
            <w:tcW w:w="8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gridSpan w:val="2"/>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1"/>
        </w:trPr>
        <w:tc>
          <w:tcPr>
            <w:tcW w:w="284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3"/>
        </w:trPr>
        <w:tc>
          <w:tcPr>
            <w:tcW w:w="80" w:type="dxa"/>
            <w:vAlign w:val="bottom"/>
          </w:tcPr>
          <w:p>
            <w:pPr>
              <w:spacing w:after="0"/>
              <w:rPr>
                <w:sz w:val="22"/>
                <w:szCs w:val="22"/>
                <w:color w:val="auto"/>
              </w:rPr>
            </w:pPr>
          </w:p>
        </w:tc>
        <w:tc>
          <w:tcPr>
            <w:tcW w:w="2760" w:type="dxa"/>
            <w:vAlign w:val="bottom"/>
            <w:gridSpan w:val="2"/>
          </w:tcPr>
          <w:p>
            <w:pPr>
              <w:ind w:left="20"/>
              <w:spacing w:after="0"/>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u w:val="single" w:color="auto"/>
                  <w:color w:val="0000EE"/>
                </w:rPr>
                <w:t>TA Atlantic &amp; Pacific VII-A L.P</w:t>
              </w:r>
              <w:r>
                <w:rPr>
                  <w:rFonts w:ascii="Times New Roman" w:cs="Times New Roman" w:eastAsia="Times New Roman" w:hAnsi="Times New Roman"/>
                  <w:sz w:val="20"/>
                  <w:szCs w:val="20"/>
                  <w:color w:val="0000EE"/>
                </w:rPr>
                <w:t>.</w:t>
              </w:r>
            </w:hyperlink>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35"/>
        </w:trPr>
        <w:tc>
          <w:tcPr>
            <w:tcW w:w="8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c>
          <w:tcPr>
            <w:tcW w:w="14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93"/>
        </w:trPr>
        <w:tc>
          <w:tcPr>
            <w:tcW w:w="8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1560" w:type="dxa"/>
            <w:vAlign w:val="bottom"/>
          </w:tcPr>
          <w:p>
            <w:pPr>
              <w:ind w:left="20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63"/>
        </w:trPr>
        <w:tc>
          <w:tcPr>
            <w:tcW w:w="80" w:type="dxa"/>
            <w:vAlign w:val="bottom"/>
          </w:tcPr>
          <w:p>
            <w:pPr>
              <w:spacing w:after="0"/>
              <w:rPr>
                <w:sz w:val="22"/>
                <w:szCs w:val="22"/>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CLARENDON STREET</w:t>
            </w: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3"/>
        </w:trPr>
        <w:tc>
          <w:tcPr>
            <w:tcW w:w="80" w:type="dxa"/>
            <w:vAlign w:val="bottom"/>
          </w:tcPr>
          <w:p>
            <w:pPr>
              <w:spacing w:after="0"/>
              <w:rPr>
                <w:sz w:val="22"/>
                <w:szCs w:val="22"/>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56TH FLOOR</w:t>
            </w:r>
          </w:p>
        </w:tc>
        <w:tc>
          <w:tcPr>
            <w:tcW w:w="15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45"/>
        </w:trPr>
        <w:tc>
          <w:tcPr>
            <w:tcW w:w="8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5"/>
        </w:trPr>
        <w:tc>
          <w:tcPr>
            <w:tcW w:w="8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5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MA</w:t>
            </w:r>
          </w:p>
        </w:tc>
        <w:tc>
          <w:tcPr>
            <w:tcW w:w="14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02116</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3"/>
        </w:trPr>
        <w:tc>
          <w:tcPr>
            <w:tcW w:w="8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560" w:type="dxa"/>
            <w:vAlign w:val="bottom"/>
          </w:tcPr>
          <w:p>
            <w:pPr>
              <w:ind w:left="20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79"/>
        </w:trPr>
        <w:tc>
          <w:tcPr>
            <w:tcW w:w="8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gridSpan w:val="2"/>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1"/>
        </w:trPr>
        <w:tc>
          <w:tcPr>
            <w:tcW w:w="284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3"/>
        </w:trPr>
        <w:tc>
          <w:tcPr>
            <w:tcW w:w="80" w:type="dxa"/>
            <w:vAlign w:val="bottom"/>
          </w:tcPr>
          <w:p>
            <w:pPr>
              <w:spacing w:after="0"/>
              <w:rPr>
                <w:sz w:val="22"/>
                <w:szCs w:val="22"/>
                <w:color w:val="auto"/>
              </w:rPr>
            </w:pPr>
          </w:p>
        </w:tc>
        <w:tc>
          <w:tcPr>
            <w:tcW w:w="2760" w:type="dxa"/>
            <w:vAlign w:val="bottom"/>
            <w:gridSpan w:val="2"/>
          </w:tcPr>
          <w:p>
            <w:pPr>
              <w:ind w:left="20"/>
              <w:spacing w:after="0"/>
              <w:rPr>
                <w:rFonts w:ascii="Times New Roman" w:cs="Times New Roman" w:eastAsia="Times New Roman" w:hAnsi="Times New Roman"/>
                <w:sz w:val="20"/>
                <w:szCs w:val="20"/>
                <w:color w:val="0000EE"/>
              </w:rPr>
            </w:pPr>
            <w:hyperlink r:id="rId23">
              <w:r>
                <w:rPr>
                  <w:rFonts w:ascii="Times New Roman" w:cs="Times New Roman" w:eastAsia="Times New Roman" w:hAnsi="Times New Roman"/>
                  <w:sz w:val="20"/>
                  <w:szCs w:val="20"/>
                  <w:u w:val="single" w:color="auto"/>
                  <w:color w:val="0000EE"/>
                </w:rPr>
                <w:t>TA INVESTORS IV, L.P</w:t>
              </w:r>
              <w:r>
                <w:rPr>
                  <w:rFonts w:ascii="Times New Roman" w:cs="Times New Roman" w:eastAsia="Times New Roman" w:hAnsi="Times New Roman"/>
                  <w:sz w:val="20"/>
                  <w:szCs w:val="20"/>
                  <w:color w:val="0000EE"/>
                </w:rPr>
                <w:t>.</w:t>
              </w:r>
            </w:hyperlink>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35"/>
        </w:trPr>
        <w:tc>
          <w:tcPr>
            <w:tcW w:w="8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c>
          <w:tcPr>
            <w:tcW w:w="14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93"/>
        </w:trPr>
        <w:tc>
          <w:tcPr>
            <w:tcW w:w="8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1560" w:type="dxa"/>
            <w:vAlign w:val="bottom"/>
          </w:tcPr>
          <w:p>
            <w:pPr>
              <w:ind w:left="20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63"/>
        </w:trPr>
        <w:tc>
          <w:tcPr>
            <w:tcW w:w="80" w:type="dxa"/>
            <w:vAlign w:val="bottom"/>
          </w:tcPr>
          <w:p>
            <w:pPr>
              <w:spacing w:after="0"/>
              <w:rPr>
                <w:sz w:val="22"/>
                <w:szCs w:val="22"/>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CLARENDON STREET</w:t>
            </w: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3"/>
        </w:trPr>
        <w:tc>
          <w:tcPr>
            <w:tcW w:w="80" w:type="dxa"/>
            <w:vAlign w:val="bottom"/>
          </w:tcPr>
          <w:p>
            <w:pPr>
              <w:spacing w:after="0"/>
              <w:rPr>
                <w:sz w:val="22"/>
                <w:szCs w:val="22"/>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56TH FLOOR</w:t>
            </w:r>
          </w:p>
        </w:tc>
        <w:tc>
          <w:tcPr>
            <w:tcW w:w="15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45"/>
        </w:trPr>
        <w:tc>
          <w:tcPr>
            <w:tcW w:w="8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5"/>
        </w:trPr>
        <w:tc>
          <w:tcPr>
            <w:tcW w:w="8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5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MA</w:t>
            </w:r>
          </w:p>
        </w:tc>
        <w:tc>
          <w:tcPr>
            <w:tcW w:w="14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02116</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3"/>
        </w:trPr>
        <w:tc>
          <w:tcPr>
            <w:tcW w:w="8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560" w:type="dxa"/>
            <w:vAlign w:val="bottom"/>
          </w:tcPr>
          <w:p>
            <w:pPr>
              <w:ind w:left="20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79"/>
        </w:trPr>
        <w:tc>
          <w:tcPr>
            <w:tcW w:w="2840" w:type="dxa"/>
            <w:vAlign w:val="bottom"/>
            <w:tcBorders>
              <w:bottom w:val="single" w:sz="8" w:color="2C2C2C"/>
            </w:tcBorders>
            <w:gridSpan w:val="3"/>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1"/>
        </w:trPr>
        <w:tc>
          <w:tcPr>
            <w:tcW w:w="284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3"/>
        </w:trPr>
        <w:tc>
          <w:tcPr>
            <w:tcW w:w="80" w:type="dxa"/>
            <w:vAlign w:val="bottom"/>
          </w:tcPr>
          <w:p>
            <w:pPr>
              <w:spacing w:after="0"/>
              <w:rPr>
                <w:sz w:val="22"/>
                <w:szCs w:val="22"/>
                <w:color w:val="auto"/>
              </w:rPr>
            </w:pPr>
          </w:p>
        </w:tc>
        <w:tc>
          <w:tcPr>
            <w:tcW w:w="2760" w:type="dxa"/>
            <w:vAlign w:val="bottom"/>
            <w:gridSpan w:val="2"/>
          </w:tcPr>
          <w:p>
            <w:pPr>
              <w:ind w:left="20"/>
              <w:spacing w:after="0"/>
              <w:rPr>
                <w:rFonts w:ascii="Times New Roman" w:cs="Times New Roman" w:eastAsia="Times New Roman" w:hAnsi="Times New Roman"/>
                <w:sz w:val="20"/>
                <w:szCs w:val="20"/>
                <w:color w:val="0000EE"/>
              </w:rPr>
            </w:pPr>
            <w:hyperlink r:id="rId24">
              <w:r>
                <w:rPr>
                  <w:rFonts w:ascii="Times New Roman" w:cs="Times New Roman" w:eastAsia="Times New Roman" w:hAnsi="Times New Roman"/>
                  <w:sz w:val="20"/>
                  <w:szCs w:val="20"/>
                  <w:u w:val="single" w:color="auto"/>
                  <w:color w:val="0000EE"/>
                </w:rPr>
                <w:t>TA SDF III DO AIV II, L.P</w:t>
              </w:r>
              <w:r>
                <w:rPr>
                  <w:rFonts w:ascii="Times New Roman" w:cs="Times New Roman" w:eastAsia="Times New Roman" w:hAnsi="Times New Roman"/>
                  <w:sz w:val="20"/>
                  <w:szCs w:val="20"/>
                  <w:color w:val="0000EE"/>
                </w:rPr>
                <w:t>.</w:t>
              </w:r>
            </w:hyperlink>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35"/>
        </w:trPr>
        <w:tc>
          <w:tcPr>
            <w:tcW w:w="8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c>
          <w:tcPr>
            <w:tcW w:w="14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93"/>
        </w:trPr>
        <w:tc>
          <w:tcPr>
            <w:tcW w:w="8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1560" w:type="dxa"/>
            <w:vAlign w:val="bottom"/>
          </w:tcPr>
          <w:p>
            <w:pPr>
              <w:ind w:left="20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63"/>
        </w:trPr>
        <w:tc>
          <w:tcPr>
            <w:tcW w:w="80" w:type="dxa"/>
            <w:vAlign w:val="bottom"/>
          </w:tcPr>
          <w:p>
            <w:pPr>
              <w:spacing w:after="0"/>
              <w:rPr>
                <w:sz w:val="22"/>
                <w:szCs w:val="22"/>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CLARENDON STREET</w:t>
            </w: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3"/>
        </w:trPr>
        <w:tc>
          <w:tcPr>
            <w:tcW w:w="80" w:type="dxa"/>
            <w:vAlign w:val="bottom"/>
          </w:tcPr>
          <w:p>
            <w:pPr>
              <w:spacing w:after="0"/>
              <w:rPr>
                <w:sz w:val="22"/>
                <w:szCs w:val="22"/>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56TH FLOOR</w:t>
            </w:r>
          </w:p>
        </w:tc>
        <w:tc>
          <w:tcPr>
            <w:tcW w:w="15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45"/>
        </w:trPr>
        <w:tc>
          <w:tcPr>
            <w:tcW w:w="8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5"/>
        </w:trPr>
        <w:tc>
          <w:tcPr>
            <w:tcW w:w="8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5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MA</w:t>
            </w:r>
          </w:p>
        </w:tc>
        <w:tc>
          <w:tcPr>
            <w:tcW w:w="14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02116</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3"/>
        </w:trPr>
        <w:tc>
          <w:tcPr>
            <w:tcW w:w="8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560" w:type="dxa"/>
            <w:vAlign w:val="bottom"/>
          </w:tcPr>
          <w:p>
            <w:pPr>
              <w:ind w:left="20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79"/>
        </w:trPr>
        <w:tc>
          <w:tcPr>
            <w:tcW w:w="2840" w:type="dxa"/>
            <w:vAlign w:val="bottom"/>
            <w:tcBorders>
              <w:bottom w:val="single" w:sz="8" w:color="2C2C2C"/>
            </w:tcBorders>
            <w:gridSpan w:val="3"/>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1"/>
        </w:trPr>
        <w:tc>
          <w:tcPr>
            <w:tcW w:w="284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3"/>
        </w:trPr>
        <w:tc>
          <w:tcPr>
            <w:tcW w:w="80" w:type="dxa"/>
            <w:vAlign w:val="bottom"/>
          </w:tcPr>
          <w:p>
            <w:pPr>
              <w:spacing w:after="0"/>
              <w:rPr>
                <w:sz w:val="22"/>
                <w:szCs w:val="22"/>
                <w:color w:val="auto"/>
              </w:rPr>
            </w:pPr>
          </w:p>
        </w:tc>
        <w:tc>
          <w:tcPr>
            <w:tcW w:w="2760" w:type="dxa"/>
            <w:vAlign w:val="bottom"/>
            <w:gridSpan w:val="2"/>
          </w:tcPr>
          <w:p>
            <w:pPr>
              <w:ind w:left="20"/>
              <w:spacing w:after="0"/>
              <w:rPr>
                <w:rFonts w:ascii="Times New Roman" w:cs="Times New Roman" w:eastAsia="Times New Roman" w:hAnsi="Times New Roman"/>
                <w:sz w:val="20"/>
                <w:szCs w:val="20"/>
                <w:u w:val="single" w:color="auto"/>
                <w:color w:val="0000EE"/>
              </w:rPr>
            </w:pPr>
            <w:hyperlink r:id="rId25">
              <w:r>
                <w:rPr>
                  <w:rFonts w:ascii="Times New Roman" w:cs="Times New Roman" w:eastAsia="Times New Roman" w:hAnsi="Times New Roman"/>
                  <w:sz w:val="20"/>
                  <w:szCs w:val="20"/>
                  <w:u w:val="single" w:color="auto"/>
                  <w:color w:val="0000EE"/>
                </w:rPr>
                <w:t>TA XI DO AIV II, L.P.</w:t>
              </w:r>
            </w:hyperlink>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35"/>
        </w:trPr>
        <w:tc>
          <w:tcPr>
            <w:tcW w:w="8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c>
          <w:tcPr>
            <w:tcW w:w="14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93"/>
        </w:trPr>
        <w:tc>
          <w:tcPr>
            <w:tcW w:w="8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1560" w:type="dxa"/>
            <w:vAlign w:val="bottom"/>
          </w:tcPr>
          <w:p>
            <w:pPr>
              <w:ind w:left="20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63"/>
        </w:trPr>
        <w:tc>
          <w:tcPr>
            <w:tcW w:w="80" w:type="dxa"/>
            <w:vAlign w:val="bottom"/>
          </w:tcPr>
          <w:p>
            <w:pPr>
              <w:spacing w:after="0"/>
              <w:rPr>
                <w:sz w:val="22"/>
                <w:szCs w:val="22"/>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CLARENDON STREET</w:t>
            </w: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3"/>
        </w:trPr>
        <w:tc>
          <w:tcPr>
            <w:tcW w:w="80" w:type="dxa"/>
            <w:vAlign w:val="bottom"/>
          </w:tcPr>
          <w:p>
            <w:pPr>
              <w:spacing w:after="0"/>
              <w:rPr>
                <w:sz w:val="22"/>
                <w:szCs w:val="22"/>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56TH FLOOR</w:t>
            </w:r>
          </w:p>
        </w:tc>
        <w:tc>
          <w:tcPr>
            <w:tcW w:w="15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45"/>
        </w:trPr>
        <w:tc>
          <w:tcPr>
            <w:tcW w:w="8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5"/>
        </w:trPr>
        <w:tc>
          <w:tcPr>
            <w:tcW w:w="8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5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MA</w:t>
            </w:r>
          </w:p>
        </w:tc>
        <w:tc>
          <w:tcPr>
            <w:tcW w:w="14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02116</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3"/>
        </w:trPr>
        <w:tc>
          <w:tcPr>
            <w:tcW w:w="8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560" w:type="dxa"/>
            <w:vAlign w:val="bottom"/>
          </w:tcPr>
          <w:p>
            <w:pPr>
              <w:ind w:left="20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292735</wp:posOffset>
            </wp:positionH>
            <wp:positionV relativeFrom="page">
              <wp:posOffset>88900</wp:posOffset>
            </wp:positionV>
            <wp:extent cx="2781935" cy="10524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2781935" cy="105244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-6730365</wp:posOffset>
            </wp:positionV>
            <wp:extent cx="2766060" cy="84823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2766060" cy="8482330"/>
                    </a:xfrm>
                    <a:prstGeom prst="rect">
                      <a:avLst/>
                    </a:prstGeom>
                    <a:noFill/>
                  </pic:spPr>
                </pic:pic>
              </a:graphicData>
            </a:graphic>
          </wp:anchor>
        </w:drawing>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8">
        <w:r>
          <w:rPr>
            <w:rFonts w:ascii="Times New Roman" w:cs="Times New Roman" w:eastAsia="Times New Roman" w:hAnsi="Times New Roman"/>
            <w:sz w:val="20"/>
            <w:szCs w:val="20"/>
            <w:u w:val="single" w:color="auto"/>
            <w:color w:val="0000EE"/>
          </w:rPr>
          <w:t>TA AP VII-B DO Subsidiary Partnership, L.P.</w:t>
        </w:r>
      </w:hyperlink>
    </w:p>
    <w:p>
      <w:pPr>
        <w:spacing w:after="0" w:line="288" w:lineRule="exact"/>
        <w:rPr>
          <w:sz w:val="20"/>
          <w:szCs w:val="20"/>
          <w:color w:val="auto"/>
        </w:rPr>
      </w:pPr>
    </w:p>
    <w:p>
      <w:pPr>
        <w:ind w:left="100"/>
        <w:spacing w:after="0"/>
        <w:tabs>
          <w:tab w:leader="none" w:pos="146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200 CLARENDON STREET</w:t>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56TH FLOOR</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5"/>
        </w:trPr>
        <w:tc>
          <w:tcPr>
            <w:tcW w:w="8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4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MA</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02116</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3"/>
        </w:trPr>
        <w:tc>
          <w:tcPr>
            <w:tcW w:w="8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400" w:type="dxa"/>
            <w:vAlign w:val="bottom"/>
          </w:tcPr>
          <w:p>
            <w:pPr>
              <w:ind w:left="20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9"/>
        </w:trPr>
        <w:tc>
          <w:tcPr>
            <w:tcW w:w="8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gridSpan w:val="2"/>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1"/>
        </w:trPr>
        <w:tc>
          <w:tcPr>
            <w:tcW w:w="26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3"/>
        </w:trPr>
        <w:tc>
          <w:tcPr>
            <w:tcW w:w="80" w:type="dxa"/>
            <w:vAlign w:val="bottom"/>
          </w:tcPr>
          <w:p>
            <w:pPr>
              <w:spacing w:after="0"/>
              <w:rPr>
                <w:sz w:val="22"/>
                <w:szCs w:val="22"/>
                <w:color w:val="auto"/>
              </w:rPr>
            </w:pPr>
          </w:p>
        </w:tc>
        <w:tc>
          <w:tcPr>
            <w:tcW w:w="2600" w:type="dxa"/>
            <w:vAlign w:val="bottom"/>
            <w:gridSpan w:val="2"/>
          </w:tcPr>
          <w:p>
            <w:pPr>
              <w:ind w:left="20"/>
              <w:spacing w:after="0"/>
              <w:rPr>
                <w:rFonts w:ascii="Times New Roman" w:cs="Times New Roman" w:eastAsia="Times New Roman" w:hAnsi="Times New Roman"/>
                <w:sz w:val="20"/>
                <w:szCs w:val="20"/>
                <w:u w:val="single" w:color="auto"/>
                <w:color w:val="0000EE"/>
              </w:rPr>
            </w:pPr>
            <w:hyperlink r:id="rId29">
              <w:r>
                <w:rPr>
                  <w:rFonts w:ascii="Times New Roman" w:cs="Times New Roman" w:eastAsia="Times New Roman" w:hAnsi="Times New Roman"/>
                  <w:sz w:val="20"/>
                  <w:szCs w:val="20"/>
                  <w:u w:val="single" w:color="auto"/>
                  <w:color w:val="0000EE"/>
                </w:rPr>
                <w:t>TA SDF III DO Feeder, L.P.</w:t>
              </w:r>
            </w:hyperlink>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35"/>
        </w:trPr>
        <w:tc>
          <w:tcPr>
            <w:tcW w:w="8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93"/>
        </w:trPr>
        <w:tc>
          <w:tcPr>
            <w:tcW w:w="8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Pr>
          <w:p>
            <w:pPr>
              <w:ind w:left="20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3"/>
        </w:trPr>
        <w:tc>
          <w:tcPr>
            <w:tcW w:w="80" w:type="dxa"/>
            <w:vAlign w:val="bottom"/>
          </w:tcPr>
          <w:p>
            <w:pPr>
              <w:spacing w:after="0"/>
              <w:rPr>
                <w:sz w:val="22"/>
                <w:szCs w:val="22"/>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CLARENDON STREET</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3"/>
        </w:trPr>
        <w:tc>
          <w:tcPr>
            <w:tcW w:w="80" w:type="dxa"/>
            <w:vAlign w:val="bottom"/>
          </w:tcPr>
          <w:p>
            <w:pPr>
              <w:spacing w:after="0"/>
              <w:rPr>
                <w:sz w:val="22"/>
                <w:szCs w:val="22"/>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56TH FLOOR</w:t>
            </w:r>
          </w:p>
        </w:tc>
        <w:tc>
          <w:tcPr>
            <w:tcW w:w="1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45"/>
        </w:trPr>
        <w:tc>
          <w:tcPr>
            <w:tcW w:w="8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5"/>
        </w:trPr>
        <w:tc>
          <w:tcPr>
            <w:tcW w:w="8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4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MA</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02116</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-1349375</wp:posOffset>
            </wp:positionV>
            <wp:extent cx="2766060" cy="1696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2766060" cy="1696720"/>
                    </a:xfrm>
                    <a:prstGeom prst="rect">
                      <a:avLst/>
                    </a:prstGeom>
                    <a:noFill/>
                  </pic:spPr>
                </pic:pic>
              </a:graphicData>
            </a:graphic>
          </wp:anchor>
        </w:drawing>
      </w:r>
    </w:p>
    <w:p>
      <w:pPr>
        <w:sectPr>
          <w:pgSz w:w="11900" w:h="16838" w:orient="portrait"/>
          <w:cols w:equalWidth="0" w:num="1">
            <w:col w:w="9979"/>
          </w:cols>
          <w:pgMar w:left="480" w:top="287" w:right="1440" w:bottom="0" w:gutter="0" w:footer="0" w:header="0"/>
        </w:sectPr>
      </w:pPr>
    </w:p>
    <w:p>
      <w:pPr>
        <w:spacing w:after="0" w:line="288" w:lineRule="exact"/>
        <w:rPr>
          <w:sz w:val="20"/>
          <w:szCs w:val="20"/>
          <w:color w:val="auto"/>
        </w:rPr>
      </w:pPr>
    </w:p>
    <w:p>
      <w:pPr>
        <w:ind w:left="100"/>
        <w:spacing w:after="0"/>
        <w:tabs>
          <w:tab w:leader="none" w:pos="146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2766060" cy="88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2766060" cy="88265"/>
                    </a:xfrm>
                    <a:prstGeom prst="rect">
                      <a:avLst/>
                    </a:prstGeom>
                    <a:noFill/>
                  </pic:spPr>
                </pic:pic>
              </a:graphicData>
            </a:graphic>
          </wp:anchor>
        </w:drawing>
      </w:r>
    </w:p>
    <w:p>
      <w:pPr>
        <w:sectPr>
          <w:pgSz w:w="11900" w:h="16838" w:orient="portrait"/>
          <w:cols w:equalWidth="0" w:num="1">
            <w:col w:w="9979"/>
          </w:cols>
          <w:pgMar w:left="480" w:top="287" w:right="1440" w:bottom="0" w:gutter="0" w:footer="0" w:header="0"/>
          <w:type w:val="continuous"/>
        </w:sectPr>
      </w:pPr>
    </w:p>
    <w:bookmarkStart w:id="3" w:name="page4"/>
    <w:bookmarkEnd w:id="3"/>
    <w:p>
      <w:pPr>
        <w:ind w:left="41"/>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-133985</wp:posOffset>
            </wp:positionV>
            <wp:extent cx="2781935" cy="166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2781935" cy="1664335"/>
                    </a:xfrm>
                    <a:prstGeom prst="rect">
                      <a:avLst/>
                    </a:prstGeom>
                    <a:noFill/>
                  </pic:spPr>
                </pic:pic>
              </a:graphicData>
            </a:graphic>
          </wp:anchor>
        </w:drawing>
      </w:r>
    </w:p>
    <w:p>
      <w:pPr>
        <w:ind w:left="81"/>
        <w:spacing w:after="0"/>
        <w:rPr>
          <w:rFonts w:ascii="Times New Roman" w:cs="Times New Roman" w:eastAsia="Times New Roman" w:hAnsi="Times New Roman"/>
          <w:sz w:val="20"/>
          <w:szCs w:val="20"/>
          <w:u w:val="single" w:color="auto"/>
          <w:color w:val="0000EE"/>
        </w:rPr>
      </w:pPr>
      <w:hyperlink r:id="rId33">
        <w:r>
          <w:rPr>
            <w:rFonts w:ascii="Times New Roman" w:cs="Times New Roman" w:eastAsia="Times New Roman" w:hAnsi="Times New Roman"/>
            <w:sz w:val="20"/>
            <w:szCs w:val="20"/>
            <w:u w:val="single" w:color="auto"/>
            <w:color w:val="0000EE"/>
          </w:rPr>
          <w:t>TA XI DO Feeder, L.P.</w:t>
        </w:r>
      </w:hyperlink>
    </w:p>
    <w:p>
      <w:pPr>
        <w:spacing w:after="0" w:line="288" w:lineRule="exact"/>
        <w:rPr>
          <w:sz w:val="20"/>
          <w:szCs w:val="20"/>
          <w:color w:val="auto"/>
        </w:rPr>
      </w:pPr>
    </w:p>
    <w:tbl>
      <w:tblPr>
        <w:tblLayout w:type="fixed"/>
        <w:tblInd w:w="41"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1180" w:type="dxa"/>
            <w:vAlign w:val="bottom"/>
          </w:tcPr>
          <w:p>
            <w:pPr>
              <w:ind w:left="200"/>
              <w:spacing w:after="0"/>
              <w:rPr>
                <w:sz w:val="20"/>
                <w:szCs w:val="20"/>
                <w:color w:val="auto"/>
              </w:rPr>
            </w:pPr>
            <w:r>
              <w:rPr>
                <w:rFonts w:ascii="Arial" w:cs="Arial" w:eastAsia="Arial" w:hAnsi="Arial"/>
                <w:sz w:val="13"/>
                <w:szCs w:val="13"/>
                <w:color w:val="auto"/>
              </w:rPr>
              <w:t>(First)</w:t>
            </w:r>
          </w:p>
        </w:tc>
        <w:tc>
          <w:tcPr>
            <w:tcW w:w="180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63"/>
        </w:trPr>
        <w:tc>
          <w:tcPr>
            <w:tcW w:w="20" w:type="dxa"/>
            <w:vAlign w:val="bottom"/>
          </w:tcPr>
          <w:p>
            <w:pPr>
              <w:spacing w:after="0"/>
              <w:rPr>
                <w:sz w:val="22"/>
                <w:szCs w:val="22"/>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CLARENDON STREET</w:t>
            </w:r>
          </w:p>
        </w:tc>
        <w:tc>
          <w:tcPr>
            <w:tcW w:w="1800" w:type="dxa"/>
            <w:vAlign w:val="bottom"/>
          </w:tcPr>
          <w:p>
            <w:pPr>
              <w:spacing w:after="0"/>
              <w:rPr>
                <w:sz w:val="22"/>
                <w:szCs w:val="22"/>
                <w:color w:val="auto"/>
              </w:rPr>
            </w:pPr>
          </w:p>
        </w:tc>
      </w:tr>
      <w:tr>
        <w:trPr>
          <w:trHeight w:val="253"/>
        </w:trPr>
        <w:tc>
          <w:tcPr>
            <w:tcW w:w="20" w:type="dxa"/>
            <w:vAlign w:val="bottom"/>
          </w:tcPr>
          <w:p>
            <w:pPr>
              <w:spacing w:after="0"/>
              <w:rPr>
                <w:sz w:val="22"/>
                <w:szCs w:val="22"/>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56TH FLOOR</w:t>
            </w:r>
          </w:p>
        </w:tc>
        <w:tc>
          <w:tcPr>
            <w:tcW w:w="11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145"/>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800" w:type="dxa"/>
            <w:vAlign w:val="bottom"/>
            <w:tcBorders>
              <w:bottom w:val="single" w:sz="8" w:color="9A9A9A"/>
            </w:tcBorders>
          </w:tcPr>
          <w:p>
            <w:pPr>
              <w:spacing w:after="0"/>
              <w:rPr>
                <w:sz w:val="12"/>
                <w:szCs w:val="12"/>
                <w:color w:val="auto"/>
              </w:rPr>
            </w:pPr>
          </w:p>
        </w:tc>
      </w:tr>
      <w:tr>
        <w:trPr>
          <w:trHeight w:val="25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25"/>
        </w:trPr>
        <w:tc>
          <w:tcPr>
            <w:tcW w:w="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1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MA</w:t>
            </w:r>
          </w:p>
        </w:tc>
        <w:tc>
          <w:tcPr>
            <w:tcW w:w="180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02116</w:t>
            </w:r>
          </w:p>
        </w:tc>
      </w:tr>
      <w:tr>
        <w:trPr>
          <w:trHeight w:val="145"/>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8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200"/>
              <w:spacing w:after="0"/>
              <w:rPr>
                <w:sz w:val="20"/>
                <w:szCs w:val="20"/>
                <w:color w:val="auto"/>
              </w:rPr>
            </w:pPr>
            <w:r>
              <w:rPr>
                <w:rFonts w:ascii="Arial" w:cs="Arial" w:eastAsia="Arial" w:hAnsi="Arial"/>
                <w:sz w:val="13"/>
                <w:szCs w:val="13"/>
                <w:color w:val="auto"/>
              </w:rPr>
              <w:t>(State)</w:t>
            </w:r>
          </w:p>
        </w:tc>
        <w:tc>
          <w:tcPr>
            <w:tcW w:w="18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11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 w:right="60" w:hanging="1"/>
        <w:spacing w:after="0" w:line="248" w:lineRule="auto"/>
        <w:tabs>
          <w:tab w:leader="none" w:pos="1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Units of ZoomInfo Holdings LLC ("Opco"), which represent limited liability company units of Opco and a corresponding number of shares of Class B Common Stock of the Issuer, were exchanged on a one-for-one basis for shares of Class A Common Stock of the Issuer pursuant to the amended and restated limited liability company agreement of Opco.</w:t>
      </w:r>
    </w:p>
    <w:p>
      <w:pPr>
        <w:spacing w:after="0" w:line="20" w:lineRule="exact"/>
        <w:rPr>
          <w:rFonts w:ascii="Times New Roman" w:cs="Times New Roman" w:eastAsia="Times New Roman" w:hAnsi="Times New Roman"/>
          <w:sz w:val="13"/>
          <w:szCs w:val="13"/>
          <w:color w:val="008000"/>
        </w:rPr>
      </w:pPr>
    </w:p>
    <w:p>
      <w:pPr>
        <w:ind w:left="121" w:hanging="121"/>
        <w:spacing w:after="0"/>
        <w:tabs>
          <w:tab w:leader="none" w:pos="12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TA XI DO AIV, L.P. ("XI DO AIV").</w:t>
      </w:r>
    </w:p>
    <w:p>
      <w:pPr>
        <w:spacing w:after="0" w:line="40" w:lineRule="exact"/>
        <w:rPr>
          <w:rFonts w:ascii="Times New Roman" w:cs="Times New Roman" w:eastAsia="Times New Roman" w:hAnsi="Times New Roman"/>
          <w:sz w:val="13"/>
          <w:szCs w:val="13"/>
          <w:color w:val="008000"/>
        </w:rPr>
      </w:pPr>
    </w:p>
    <w:p>
      <w:pPr>
        <w:ind w:left="1" w:right="20" w:hanging="1"/>
        <w:spacing w:after="0" w:line="233" w:lineRule="auto"/>
        <w:tabs>
          <w:tab w:leader="none" w:pos="1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TA Associates, L.P. is the ultimate general partner of each of XI DO, SDF III Feeder, Atlantic &amp; Pacific VII-B, XI DO AIV, SDF III DO, Atlantic &amp; Pacific VII-A, Investors IV, AP VII-B, SDF III DO AIV II and XI DO AIV II (collectively, the "TA Associates Funds"). Investment and voting control of the TA Associates Funds is held by TA Associates, L.P. Todd R. Crockett and Jason S. Mironov are directors of the Issuer and serve as representatives of TA Associates, L.P. and the TA Associates Funds on the Issuer's board of directors. TA Associates, L.P. disclaims beneficial ownership of such securities, except to the extent of its pecuniary interest in such securities, if any.</w:t>
      </w:r>
    </w:p>
    <w:p>
      <w:pPr>
        <w:spacing w:after="0" w:line="27" w:lineRule="exact"/>
        <w:rPr>
          <w:rFonts w:ascii="Times New Roman" w:cs="Times New Roman" w:eastAsia="Times New Roman" w:hAnsi="Times New Roman"/>
          <w:sz w:val="13"/>
          <w:szCs w:val="13"/>
          <w:color w:val="008000"/>
        </w:rPr>
      </w:pPr>
    </w:p>
    <w:p>
      <w:pPr>
        <w:ind w:left="121" w:hanging="121"/>
        <w:spacing w:after="0"/>
        <w:tabs>
          <w:tab w:leader="none" w:pos="12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TA SDF III DO AIV, L.P. ("SDF III DO").</w:t>
      </w:r>
    </w:p>
    <w:p>
      <w:pPr>
        <w:spacing w:after="0" w:line="40" w:lineRule="exact"/>
        <w:rPr>
          <w:rFonts w:ascii="Times New Roman" w:cs="Times New Roman" w:eastAsia="Times New Roman" w:hAnsi="Times New Roman"/>
          <w:sz w:val="13"/>
          <w:szCs w:val="13"/>
          <w:color w:val="008000"/>
        </w:rPr>
      </w:pPr>
    </w:p>
    <w:p>
      <w:pPr>
        <w:ind w:left="121" w:hanging="121"/>
        <w:spacing w:after="0"/>
        <w:tabs>
          <w:tab w:leader="none" w:pos="12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TA Atlantic &amp; Pacific VII-A, L.P. ("Atlantic &amp; Pacific VII-A").</w:t>
      </w:r>
    </w:p>
    <w:p>
      <w:pPr>
        <w:spacing w:after="0" w:line="40" w:lineRule="exact"/>
        <w:rPr>
          <w:rFonts w:ascii="Times New Roman" w:cs="Times New Roman" w:eastAsia="Times New Roman" w:hAnsi="Times New Roman"/>
          <w:sz w:val="13"/>
          <w:szCs w:val="13"/>
          <w:color w:val="008000"/>
        </w:rPr>
      </w:pPr>
    </w:p>
    <w:p>
      <w:pPr>
        <w:ind w:left="121" w:hanging="121"/>
        <w:spacing w:after="0"/>
        <w:tabs>
          <w:tab w:leader="none" w:pos="12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TA Investors IV, L.P. ("Investors IV").</w:t>
      </w:r>
    </w:p>
    <w:p>
      <w:pPr>
        <w:spacing w:after="0" w:line="40" w:lineRule="exact"/>
        <w:rPr>
          <w:rFonts w:ascii="Times New Roman" w:cs="Times New Roman" w:eastAsia="Times New Roman" w:hAnsi="Times New Roman"/>
          <w:sz w:val="13"/>
          <w:szCs w:val="13"/>
          <w:color w:val="008000"/>
        </w:rPr>
      </w:pPr>
    </w:p>
    <w:p>
      <w:pPr>
        <w:ind w:left="121" w:hanging="121"/>
        <w:spacing w:after="0"/>
        <w:tabs>
          <w:tab w:leader="none" w:pos="12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TA SDF III DO AIV II, L.P. ("SDF III DO AIV II").</w:t>
      </w:r>
    </w:p>
    <w:p>
      <w:pPr>
        <w:spacing w:after="0" w:line="40" w:lineRule="exact"/>
        <w:rPr>
          <w:rFonts w:ascii="Times New Roman" w:cs="Times New Roman" w:eastAsia="Times New Roman" w:hAnsi="Times New Roman"/>
          <w:sz w:val="13"/>
          <w:szCs w:val="13"/>
          <w:color w:val="008000"/>
        </w:rPr>
      </w:pPr>
    </w:p>
    <w:p>
      <w:pPr>
        <w:ind w:left="121" w:hanging="121"/>
        <w:spacing w:after="0"/>
        <w:tabs>
          <w:tab w:leader="none" w:pos="12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TA XI DO AIV II, L.P. ("XI DO AIV II").</w:t>
      </w:r>
    </w:p>
    <w:p>
      <w:pPr>
        <w:spacing w:after="0" w:line="40" w:lineRule="exact"/>
        <w:rPr>
          <w:rFonts w:ascii="Times New Roman" w:cs="Times New Roman" w:eastAsia="Times New Roman" w:hAnsi="Times New Roman"/>
          <w:sz w:val="13"/>
          <w:szCs w:val="13"/>
          <w:color w:val="008000"/>
        </w:rPr>
      </w:pPr>
    </w:p>
    <w:p>
      <w:pPr>
        <w:ind w:left="121" w:hanging="121"/>
        <w:spacing w:after="0"/>
        <w:tabs>
          <w:tab w:leader="none" w:pos="12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TA AP VII-B DO Subsidiary Partnership, L.P. ("AP VII-B").</w:t>
      </w:r>
    </w:p>
    <w:p>
      <w:pPr>
        <w:spacing w:after="0" w:line="40"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the Issuer's Class C Common Stock were converted on a one-for-one basis for shares of Class A Common Stock of the Issuer.</w:t>
      </w:r>
    </w:p>
    <w:p>
      <w:pPr>
        <w:spacing w:after="0" w:line="40"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TA SDF III DO Feeder, L.P. ("SDF III Feeder").</w:t>
      </w:r>
    </w:p>
    <w:p>
      <w:pPr>
        <w:spacing w:after="0" w:line="40"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TA XI DO Feeder, L.P ("XI DO").</w:t>
      </w:r>
    </w:p>
    <w:p>
      <w:pPr>
        <w:spacing w:after="0" w:line="40"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TA Atlantic &amp; Pacific VII-B, L.P. ("Atlantic &amp; Pacific VII-B").</w:t>
      </w:r>
    </w:p>
    <w:p>
      <w:pPr>
        <w:spacing w:after="0" w:line="40"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Rule 10b5-1 trading plans adopted on December 6, 2020.</w:t>
      </w:r>
    </w:p>
    <w:p>
      <w:pPr>
        <w:spacing w:after="0" w:line="40" w:lineRule="exact"/>
        <w:rPr>
          <w:rFonts w:ascii="Times New Roman" w:cs="Times New Roman" w:eastAsia="Times New Roman" w:hAnsi="Times New Roman"/>
          <w:sz w:val="13"/>
          <w:szCs w:val="13"/>
          <w:color w:val="008000"/>
        </w:rPr>
      </w:pPr>
    </w:p>
    <w:p>
      <w:pPr>
        <w:ind w:left="1" w:right="200" w:hanging="1"/>
        <w:spacing w:after="0" w:line="248" w:lineRule="auto"/>
        <w:tabs>
          <w:tab w:leader="none" w:pos="19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weighted-average sale price. The shares were sold in multiple transactions at prices ranging from $58.00 to $58.36. The Reporting Persons will provide upon request to the Securities and Exchange Commission, the Company or security holder of the Company,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 w:right="100" w:hanging="1"/>
        <w:spacing w:after="0" w:line="233" w:lineRule="auto"/>
        <w:tabs>
          <w:tab w:leader="none" w:pos="19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Units of Opco represent limited liability company units of Opco and a corresponding number of shares of Class B Common Stock of the Issuer, which together are exchangeable at the option of the holder on a one-for-one basis for shares of Class A Common Stock of the Issuer, subject to customary conversion rate adjustments for stock splits, stock dividends, and reclassifications, pursuant to the amended and restated limited liability company agreement of Opco and have no expiration date. The shares of Class B Common Stock (i) confer no incidents of economic ownership on the holders thereof and (ii) only confer ten-to-one voting rights on the holders thereof.</w:t>
      </w:r>
    </w:p>
    <w:p>
      <w:pPr>
        <w:spacing w:after="0" w:line="27" w:lineRule="exact"/>
        <w:rPr>
          <w:rFonts w:ascii="Times New Roman" w:cs="Times New Roman" w:eastAsia="Times New Roman" w:hAnsi="Times New Roman"/>
          <w:sz w:val="13"/>
          <w:szCs w:val="13"/>
          <w:color w:val="008000"/>
        </w:rPr>
      </w:pPr>
    </w:p>
    <w:p>
      <w:pPr>
        <w:ind w:left="1" w:hanging="1"/>
        <w:spacing w:after="0" w:line="231" w:lineRule="auto"/>
        <w:tabs>
          <w:tab w:leader="none" w:pos="19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Class C Common Stock is convertible at the option of the holder on a one-for-one basis for shares of Class A Common Stock of the Issuer and has no expiration date. Upon any transfer of shares of Class C Common Stock, whether or not for value, each such transferred share will automatically convert into one share of Class A Common Stock, except for certain transfers described in the Issuer's amended and restated certificate of incorporation. The shares of Class C Common Stock will convert automatically into Class A Common Stock, on a one-for-one basis, when the aggregate number of outstanding shares of the Company's Class B Common Stock and Class C Common Stock represents less than 5% of the aggregate number of the Company's outstanding shares of Common Stock. The shares of Class C Common Stock have ten votes per share.</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6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008000"/>
        </w:rPr>
        <w:t>Because no more than 10 reporting persons can file any one Form 4 through the Securities and Exchange Commission's EDGAR system, Atlantic &amp; Pacific VII-B has filed a separate Form 4.</w:t>
      </w:r>
    </w:p>
    <w:p>
      <w:pPr>
        <w:sectPr>
          <w:pgSz w:w="11900" w:h="16838" w:orient="portrait"/>
          <w:cols w:equalWidth="0" w:num="1">
            <w:col w:w="10881"/>
          </w:cols>
          <w:pgMar w:left="499" w:top="110" w:right="519" w:bottom="0" w:gutter="0" w:footer="0" w:header="0"/>
        </w:sectPr>
      </w:pPr>
    </w:p>
    <w:p>
      <w:pPr>
        <w:spacing w:after="0" w:line="66"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TA Associates, L.P., by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-3810</wp:posOffset>
            </wp:positionV>
            <wp:extent cx="1290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spacing w:after="0" w:line="11"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C. Hadden,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9810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98107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Counsel, /s/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2814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spacing w:after="0" w:line="37"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TA XI DO AIV,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-3810</wp:posOffset>
            </wp:positionV>
            <wp:extent cx="11715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spacing w:after="0" w:line="11"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Associates XI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0972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9683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1957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19570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2680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2896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28968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4470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447040" cy="8255"/>
                    </a:xfrm>
                    <a:prstGeom prst="rect">
                      <a:avLst/>
                    </a:prstGeom>
                    <a:noFill/>
                  </pic:spPr>
                </pic:pic>
              </a:graphicData>
            </a:graphic>
          </wp:anchor>
        </w:drawing>
      </w:r>
    </w:p>
    <w:p>
      <w:pPr>
        <w:spacing w:after="0" w:line="37"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TA SDF III DO AIV,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-3810</wp:posOffset>
            </wp:positionV>
            <wp:extent cx="12261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226185" cy="8255"/>
                    </a:xfrm>
                    <a:prstGeom prst="rect">
                      <a:avLst/>
                    </a:prstGeom>
                    <a:noFill/>
                  </pic:spPr>
                </pic:pic>
              </a:graphicData>
            </a:graphic>
          </wp:anchor>
        </w:drawing>
      </w:r>
    </w:p>
    <w:p>
      <w:pPr>
        <w:spacing w:after="0" w:line="11"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TA Associates, SDF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3531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its 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093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1696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2680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3157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4470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447040" cy="8255"/>
                    </a:xfrm>
                    <a:prstGeom prst="rect">
                      <a:avLst/>
                    </a:prstGeom>
                    <a:noFill/>
                  </pic:spPr>
                </pic:pic>
              </a:graphicData>
            </a:graphic>
          </wp:anchor>
        </w:drawing>
      </w:r>
    </w:p>
    <w:p>
      <w:pPr>
        <w:spacing w:after="0" w:line="37"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TA Atlantic &amp; Pacific VII-A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-3810</wp:posOffset>
            </wp:positionV>
            <wp:extent cx="11988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198880" cy="8255"/>
                    </a:xfrm>
                    <a:prstGeom prst="rect">
                      <a:avLst/>
                    </a:prstGeom>
                    <a:noFill/>
                  </pic:spPr>
                </pic:pic>
              </a:graphicData>
            </a:graphic>
          </wp:anchor>
        </w:drawing>
      </w:r>
    </w:p>
    <w:p>
      <w:pPr>
        <w:spacing w:after="0" w:line="11"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L.P., by TA Associates AP,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2947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GP 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3106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TA 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327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2680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3157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4470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447040" cy="8255"/>
                    </a:xfrm>
                    <a:prstGeom prst="rect">
                      <a:avLst/>
                    </a:prstGeom>
                    <a:noFill/>
                  </pic:spPr>
                </pic:pic>
              </a:graphicData>
            </a:graphic>
          </wp:anchor>
        </w:drawing>
      </w:r>
    </w:p>
    <w:p>
      <w:pPr>
        <w:spacing w:after="0" w:line="37"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TA Investors IV,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-3810</wp:posOffset>
            </wp:positionV>
            <wp:extent cx="11918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spacing w:after="0" w:line="11"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1696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2680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3157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4470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447040" cy="8255"/>
                    </a:xfrm>
                    <a:prstGeom prst="rect">
                      <a:avLst/>
                    </a:prstGeom>
                    <a:noFill/>
                  </pic:spPr>
                </pic:pic>
              </a:graphicData>
            </a:graphic>
          </wp:anchor>
        </w:drawing>
      </w:r>
    </w:p>
    <w:p>
      <w:pPr>
        <w:spacing w:after="0" w:line="37"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TA SDF III DO AIV 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-3810</wp:posOffset>
            </wp:positionV>
            <wp:extent cx="13360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spacing w:after="0" w:line="11"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5"/>
          <w:szCs w:val="15"/>
          <w:color w:val="0000FF"/>
        </w:rPr>
        <w:t>TA Associates SDF,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-3810</wp:posOffset>
            </wp:positionV>
            <wp:extent cx="13595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0"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its 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093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1696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2680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3157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4470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447040" cy="8255"/>
                    </a:xfrm>
                    <a:prstGeom prst="rect">
                      <a:avLst/>
                    </a:prstGeom>
                    <a:noFill/>
                  </pic:spPr>
                </pic:pic>
              </a:graphicData>
            </a:graphic>
          </wp:anchor>
        </w:drawing>
      </w:r>
    </w:p>
    <w:p>
      <w:pPr>
        <w:spacing w:after="0" w:line="37"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TA XI DO AIV II,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-3810</wp:posOffset>
            </wp:positionV>
            <wp:extent cx="12807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280795" cy="8255"/>
                    </a:xfrm>
                    <a:prstGeom prst="rect">
                      <a:avLst/>
                    </a:prstGeom>
                    <a:noFill/>
                  </pic:spPr>
                </pic:pic>
              </a:graphicData>
            </a:graphic>
          </wp:anchor>
        </w:drawing>
      </w:r>
    </w:p>
    <w:p>
      <w:pPr>
        <w:spacing w:after="0" w:line="11"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Associates XI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0712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9683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762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762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762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762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762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762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762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ectPr>
          <w:pgSz w:w="11900" w:h="16838" w:orient="portrait"/>
          <w:cols w:equalWidth="0" w:num="2">
            <w:col w:w="8701" w:space="60"/>
            <w:col w:w="2120"/>
          </w:cols>
          <w:pgMar w:left="499" w:top="110" w:right="519" w:bottom="0" w:gutter="0" w:footer="0" w:header="0"/>
          <w:type w:val="continuous"/>
        </w:sectPr>
      </w:pPr>
    </w:p>
    <w:bookmarkStart w:id="4" w:name="page5"/>
    <w:bookmarkEnd w:id="4"/>
    <w:p>
      <w:pPr>
        <w:ind w:left="6561"/>
        <w:spacing w:after="0"/>
        <w:rPr>
          <w:sz w:val="20"/>
          <w:szCs w:val="20"/>
          <w:color w:val="auto"/>
        </w:rPr>
      </w:pPr>
      <w:r>
        <w:rPr>
          <w:rFonts w:ascii="Times New Roman" w:cs="Times New Roman" w:eastAsia="Times New Roman" w:hAnsi="Times New Roman"/>
          <w:sz w:val="16"/>
          <w:szCs w:val="16"/>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-3810</wp:posOffset>
            </wp:positionV>
            <wp:extent cx="11957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195705" cy="8255"/>
                    </a:xfrm>
                    <a:prstGeom prst="rect">
                      <a:avLst/>
                    </a:prstGeom>
                    <a:noFill/>
                  </pic:spPr>
                </pic:pic>
              </a:graphicData>
            </a:graphic>
          </wp:anchor>
        </w:drawing>
      </w:r>
    </w:p>
    <w:p>
      <w:pPr>
        <w:spacing w:after="0" w:line="11"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2680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2896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28968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4470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447040" cy="8255"/>
                    </a:xfrm>
                    <a:prstGeom prst="rect">
                      <a:avLst/>
                    </a:prstGeom>
                    <a:noFill/>
                  </pic:spPr>
                </pic:pic>
              </a:graphicData>
            </a:graphic>
          </wp:anchor>
        </w:drawing>
      </w:r>
    </w:p>
    <w:p>
      <w:pPr>
        <w:spacing w:after="0" w:line="37"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TA Associates AP VII-B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-3810</wp:posOffset>
            </wp:positionV>
            <wp:extent cx="12166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216660" cy="8255"/>
                    </a:xfrm>
                    <a:prstGeom prst="rect">
                      <a:avLst/>
                    </a:prstGeom>
                    <a:noFill/>
                  </pic:spPr>
                </pic:pic>
              </a:graphicData>
            </a:graphic>
          </wp:anchor>
        </w:drawing>
      </w:r>
    </w:p>
    <w:p>
      <w:pPr>
        <w:spacing w:after="0" w:line="11"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Subsidiary Partnership,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3208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TA Associates AP VII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3093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its 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093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1696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2941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2896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28968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4470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447040" cy="8255"/>
                    </a:xfrm>
                    <a:prstGeom prst="rect">
                      <a:avLst/>
                    </a:prstGeom>
                    <a:noFill/>
                  </pic:spPr>
                </pic:pic>
              </a:graphicData>
            </a:graphic>
          </wp:anchor>
        </w:drawing>
      </w:r>
    </w:p>
    <w:p>
      <w:pPr>
        <w:spacing w:after="0" w:line="37"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TA SDF III DO Feeder,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-3810</wp:posOffset>
            </wp:positionV>
            <wp:extent cx="13341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spacing w:after="0" w:line="11"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TA Associates SDF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3271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its 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093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1696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2941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2896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28968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4470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447040" cy="8255"/>
                    </a:xfrm>
                    <a:prstGeom prst="rect">
                      <a:avLst/>
                    </a:prstGeom>
                    <a:noFill/>
                  </pic:spPr>
                </pic:pic>
              </a:graphicData>
            </a:graphic>
          </wp:anchor>
        </w:drawing>
      </w:r>
    </w:p>
    <w:p>
      <w:pPr>
        <w:spacing w:after="0" w:line="37"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TA XI DO Feeder,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-3810</wp:posOffset>
            </wp:positionV>
            <wp:extent cx="12795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spacing w:after="0" w:line="11"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Associates XI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0826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108267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9683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1696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Partner, Jeffrey C. Hadden,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2884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128841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General Counsel, /s/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12865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-11430</wp:posOffset>
            </wp:positionV>
            <wp:extent cx="3251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325120" cy="8255"/>
                    </a:xfrm>
                    <a:prstGeom prst="rect">
                      <a:avLst/>
                    </a:prstGeom>
                    <a:noFill/>
                  </pic:spPr>
                </pic:pic>
              </a:graphicData>
            </a:graphic>
          </wp:anchor>
        </w:drawing>
      </w:r>
    </w:p>
    <w:p>
      <w:pPr>
        <w:spacing w:after="0" w:line="33" w:lineRule="exact"/>
        <w:rPr>
          <w:sz w:val="20"/>
          <w:szCs w:val="20"/>
          <w:color w:val="auto"/>
        </w:rPr>
      </w:pPr>
    </w:p>
    <w:p>
      <w:pPr>
        <w:ind w:left="6561"/>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762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762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762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0" w:lineRule="exact"/>
        <w:rPr>
          <w:sz w:val="20"/>
          <w:szCs w:val="20"/>
          <w:color w:val="auto"/>
        </w:rPr>
      </w:pPr>
    </w:p>
    <w:p>
      <w:pPr>
        <w:sectPr>
          <w:pgSz w:w="11900" w:h="16838" w:orient="portrait"/>
          <w:cols w:equalWidth="0" w:num="2">
            <w:col w:w="8661" w:space="100"/>
            <w:col w:w="1199"/>
          </w:cols>
          <w:pgMar w:left="499" w:top="127" w:right="1440" w:bottom="1440" w:gutter="0" w:footer="0" w:header="0"/>
        </w:sect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2659" w:hanging="1"/>
        <w:spacing w:after="0" w:line="328"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499"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3" Type="http://schemas.openxmlformats.org/officeDocument/2006/relationships/hyperlink" Target="http://www.sec.gov/cgi-bin/browse-edgar?action=getcompany&amp;CIK=0001034569" TargetMode="External"/><Relationship Id="rId14" Type="http://schemas.openxmlformats.org/officeDocument/2006/relationships/hyperlink" Target="http://www.sec.gov/cgi-bin/browse-edgar?action=getcompany&amp;CIK=0001794515" TargetMode="External"/><Relationship Id="rId18" Type="http://schemas.openxmlformats.org/officeDocument/2006/relationships/hyperlink" Target="http://www.sec.gov/cgi-bin/browse-edgar?action=getcompany&amp;CIK=0001609536" TargetMode="External"/><Relationship Id="rId19" Type="http://schemas.openxmlformats.org/officeDocument/2006/relationships/hyperlink" Target="http://www.sec.gov/cgi-bin/browse-edgar?action=getcompany&amp;CIK=0001609553" TargetMode="External"/><Relationship Id="rId22" Type="http://schemas.openxmlformats.org/officeDocument/2006/relationships/hyperlink" Target="http://www.sec.gov/cgi-bin/browse-edgar?action=getcompany&amp;CIK=0001548681" TargetMode="External"/><Relationship Id="rId23" Type="http://schemas.openxmlformats.org/officeDocument/2006/relationships/hyperlink" Target="http://www.sec.gov/cgi-bin/browse-edgar?action=getcompany&amp;CIK=0001578035" TargetMode="External"/><Relationship Id="rId24" Type="http://schemas.openxmlformats.org/officeDocument/2006/relationships/hyperlink" Target="http://www.sec.gov/cgi-bin/browse-edgar?action=getcompany&amp;CIK=0001812605" TargetMode="External"/><Relationship Id="rId25" Type="http://schemas.openxmlformats.org/officeDocument/2006/relationships/hyperlink" Target="http://www.sec.gov/cgi-bin/browse-edgar?action=getcompany&amp;CIK=0001812606" TargetMode="External"/><Relationship Id="rId28" Type="http://schemas.openxmlformats.org/officeDocument/2006/relationships/hyperlink" Target="http://www.sec.gov/cgi-bin/browse-edgar?action=getcompany&amp;CIK=0001812579" TargetMode="External"/><Relationship Id="rId29" Type="http://schemas.openxmlformats.org/officeDocument/2006/relationships/hyperlink" Target="http://www.sec.gov/cgi-bin/browse-edgar?action=getcompany&amp;CIK=0001609557" TargetMode="External"/><Relationship Id="rId33" Type="http://schemas.openxmlformats.org/officeDocument/2006/relationships/hyperlink" Target="http://www.sec.gov/cgi-bin/browse-edgar?action=getcompany&amp;CIK=00016095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2021-02-17T17:39:35Z</dcterms:created>
  <dcterms:modified xsi:type="dcterms:W3CDTF">2021-02-17T17:39:35Z</dcterms:modified>
</cp:coreProperties>
</file>