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38" w:lineRule="auto"/>
        <w:rPr>
          <w:sz w:val="20"/>
          <w:szCs w:val="20"/>
          <w:color w:val="auto"/>
        </w:rPr>
      </w:pPr>
      <w:r>
        <w:rPr>
          <w:rFonts w:ascii="Courier New" w:cs="Courier New" w:eastAsia="Courier New" w:hAnsi="Courier New"/>
          <w:sz w:val="18"/>
          <w:szCs w:val="18"/>
          <w:color w:val="auto"/>
        </w:rPr>
        <w:t>ZOOMINFO TECHNOLOGIES INC</w:t>
      </w:r>
    </w:p>
    <w:p>
      <w:pPr>
        <w:spacing w:after="0" w:line="238" w:lineRule="auto"/>
        <w:rPr>
          <w:sz w:val="20"/>
          <w:szCs w:val="20"/>
          <w:color w:val="auto"/>
        </w:rPr>
      </w:pPr>
      <w:r>
        <w:rPr>
          <w:rFonts w:ascii="Courier New" w:cs="Courier New" w:eastAsia="Courier New" w:hAnsi="Courier New"/>
          <w:sz w:val="18"/>
          <w:szCs w:val="18"/>
          <w:color w:val="auto"/>
        </w:rPr>
        <w:t>CLASS A COMMON STOCK</w:t>
      </w:r>
    </w:p>
    <w:p>
      <w:pPr>
        <w:spacing w:after="0"/>
        <w:rPr>
          <w:sz w:val="20"/>
          <w:szCs w:val="20"/>
          <w:color w:val="auto"/>
        </w:rPr>
      </w:pPr>
      <w:r>
        <w:rPr>
          <w:rFonts w:ascii="Courier New" w:cs="Courier New" w:eastAsia="Courier New" w:hAnsi="Courier New"/>
          <w:sz w:val="18"/>
          <w:szCs w:val="18"/>
          <w:color w:val="auto"/>
        </w:rPr>
        <w:t>Cusip #98980F104</w:t>
      </w:r>
    </w:p>
    <w:p>
      <w:pPr>
        <w:spacing w:after="0" w:line="237"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#98980F104</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4,434,145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13,014,556</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13,014,556</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3.160%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#98980F104</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7" w:lineRule="auto"/>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rPr>
          <w:sz w:val="20"/>
          <w:szCs w:val="20"/>
          <w:color w:val="auto"/>
        </w:rPr>
      </w:pPr>
      <w:r>
        <w:rPr>
          <w:rFonts w:ascii="Courier New" w:cs="Courier New" w:eastAsia="Courier New" w:hAnsi="Courier New"/>
          <w:sz w:val="18"/>
          <w:szCs w:val="18"/>
          <w:color w:val="auto"/>
        </w:rPr>
        <w:t>Item 6: 0</w:t>
      </w:r>
    </w:p>
    <w:p>
      <w:pPr>
        <w:spacing w:after="0" w:line="237" w:lineRule="auto"/>
        <w:rPr>
          <w:sz w:val="20"/>
          <w:szCs w:val="20"/>
          <w:color w:val="auto"/>
        </w:rPr>
      </w:pPr>
      <w:r>
        <w:rPr>
          <w:rFonts w:ascii="Courier New" w:cs="Courier New" w:eastAsia="Courier New" w:hAnsi="Courier New"/>
          <w:sz w:val="18"/>
          <w:szCs w:val="18"/>
          <w:color w:val="auto"/>
        </w:rPr>
        <w:t>Item 7: 13,014,556</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13,014,556</w:t>
      </w:r>
    </w:p>
    <w:p>
      <w:pPr>
        <w:spacing w:after="0" w:line="237" w:lineRule="auto"/>
        <w:rPr>
          <w:sz w:val="20"/>
          <w:szCs w:val="20"/>
          <w:color w:val="auto"/>
        </w:rPr>
      </w:pPr>
      <w:r>
        <w:rPr>
          <w:rFonts w:ascii="Courier New" w:cs="Courier New" w:eastAsia="Courier New" w:hAnsi="Courier New"/>
          <w:sz w:val="18"/>
          <w:szCs w:val="18"/>
          <w:color w:val="auto"/>
        </w:rPr>
        <w:t>Item 11: 3.160%</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ZOOMINFO TECHNOLOGIES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805 Broadway St. , Suite 900</w:t>
      </w:r>
    </w:p>
    <w:p>
      <w:pPr>
        <w:spacing w:after="0" w:line="238" w:lineRule="auto"/>
        <w:rPr>
          <w:sz w:val="20"/>
          <w:szCs w:val="20"/>
          <w:color w:val="auto"/>
        </w:rPr>
      </w:pPr>
      <w:r>
        <w:rPr>
          <w:rFonts w:ascii="Courier New" w:cs="Courier New" w:eastAsia="Courier New" w:hAnsi="Courier New"/>
          <w:sz w:val="18"/>
          <w:szCs w:val="18"/>
          <w:color w:val="auto"/>
        </w:rPr>
        <w:t>Vancouver, WA 98660</w:t>
      </w:r>
    </w:p>
    <w:p>
      <w:pPr>
        <w:spacing w:after="0" w:line="238" w:lineRule="auto"/>
        <w:rPr>
          <w:sz w:val="20"/>
          <w:szCs w:val="20"/>
          <w:color w:val="auto"/>
        </w:rPr>
      </w:pPr>
      <w:r>
        <w:rPr>
          <w:rFonts w:ascii="Courier New" w:cs="Courier New" w:eastAsia="Courier New" w:hAnsi="Courier New"/>
          <w:sz w:val="18"/>
          <w:szCs w:val="18"/>
          <w:color w:val="auto"/>
        </w:rPr>
        <w:t>USA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CLASS A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98980F104</w:t>
      </w:r>
    </w:p>
    <w:p>
      <w:pPr>
        <w:spacing w:after="0" w:line="207" w:lineRule="exact"/>
        <w:rPr>
          <w:sz w:val="24"/>
          <w:szCs w:val="24"/>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13,014,556</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3.160%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48" w:orient="portrait"/>
          <w:cols w:equalWidth="0" w:num="1">
            <w:col w:w="10139"/>
          </w:cols>
          <w:pgMar w:left="320" w:top="244" w:right="1440" w:bottom="0" w:gutter="0" w:footer="0" w:header="0"/>
        </w:sectPr>
      </w:pPr>
    </w:p>
    <w:bookmarkStart w:id="1" w:name="page2"/>
    <w:bookmarkEnd w:id="1"/>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4,434,145</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13,014,556</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2339"/>
        <w:spacing w:after="0" w:line="279"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 (X).</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CLASS A COMMON STOCK of ZOOMINFO TECHNOLOGIES INC. No one other person's interest in the CLASS A COMMON STOCK of ZOOMINFO TECHNOLOGIES INC is more than five percent of the total outstanding CLASS A COMMON STOCK.</w:t>
      </w:r>
    </w:p>
    <w:p>
      <w:pPr>
        <w:spacing w:after="0" w:line="208"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October 8, 2021</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4"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339"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339" w:right="1440" w:bottom="0" w:gutter="0" w:footer="0" w:header="0"/>
          <w:type w:val="continuous"/>
        </w:sectPr>
      </w:pPr>
    </w:p>
    <w:p>
      <w:pPr>
        <w:spacing w:after="0" w:line="1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16" w:lineRule="exact"/>
        <w:rPr>
          <w:sz w:val="20"/>
          <w:szCs w:val="20"/>
          <w:color w:val="auto"/>
        </w:rPr>
      </w:pPr>
    </w:p>
    <w:p>
      <w:pPr>
        <w:spacing w:after="0"/>
        <w:tabs>
          <w:tab w:leader="none" w:pos="4620" w:val="left"/>
        </w:tabs>
        <w:rPr>
          <w:sz w:val="20"/>
          <w:szCs w:val="20"/>
          <w:color w:val="auto"/>
        </w:rPr>
      </w:pPr>
      <w:r>
        <w:rPr>
          <w:rFonts w:ascii="Courier New" w:cs="Courier New" w:eastAsia="Courier New" w:hAnsi="Courier New"/>
          <w:sz w:val="18"/>
          <w:szCs w:val="18"/>
          <w:color w:val="auto"/>
        </w:rPr>
        <w:t>Fidelity Management &amp; Research Company LLC</w:t>
        <w:tab/>
        <w:t>IA</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ectPr>
          <w:pgSz w:w="11900" w:h="16838" w:orient="portrait"/>
          <w:cols w:equalWidth="0" w:num="2">
            <w:col w:w="5580" w:space="220"/>
            <w:col w:w="4339"/>
          </w:cols>
          <w:pgMar w:left="320" w:top="339" w:right="1440" w:bottom="0" w:gutter="0" w:footer="0" w:header="0"/>
          <w:type w:val="continuous"/>
        </w:sectPr>
      </w:pPr>
    </w:p>
    <w:bookmarkStart w:id="2" w:name="page3"/>
    <w:bookmarkEnd w:id="2"/>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8"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14"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LLC ("FMR Co. LLC"), a wholly owned subsidiary of FMR LLC, which power resides with the Fidelity Funds' Boards of Trustees. FMR Co. LLC carries out the voting of the shares under written guidelines established by the Fidelity Funds' Boards of Trustees.</w:t>
      </w:r>
    </w:p>
    <w:p>
      <w:pPr>
        <w:spacing w:after="0" w:line="210"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The undersigned persons, on October 8, 2021, agree and consent to the joint filing on their behalf of this Schedule 13G in connection with their beneficial ownership of the CLASS A COMMON STOCK of ZOOMINFO TECHNOLOGIES INC at September 30, 2021.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Roman"/>
      <w:start w:val="10"/>
    </w:lvl>
  </w:abstractNum>
  <w:abstractNum w:abstractNumId="1">
    <w:nsid w:val="238E1F29"/>
    <w:multiLevelType w:val="hybridMultilevel"/>
    <w:lvl w:ilvl="0">
      <w:lvlJc w:val="left"/>
      <w:lvlText w:val="(%1)"/>
      <w:numFmt w:val="lowerLetter"/>
      <w:start w:val="2"/>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Roman"/>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2021-10-12T08:27:21Z</dcterms:created>
  <dcterms:modified xsi:type="dcterms:W3CDTF">2021-10-12T08:27:21Z</dcterms:modified>
</cp:coreProperties>
</file>