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-233045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5256530</wp:posOffset>
            </wp:positionH>
            <wp:positionV relativeFrom="paragraph">
              <wp:posOffset>-586105</wp:posOffset>
            </wp:positionV>
            <wp:extent cx="7620" cy="5867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6740"/>
                    </a:xfrm>
                    <a:prstGeom prst="rect">
                      <a:avLst/>
                    </a:prstGeom>
                    <a:noFill/>
                  </pic:spPr>
                </pic:pic>
              </a:graphicData>
            </a:graphic>
          </wp:anchor>
        </w:drawing>
        <w:drawing>
          <wp:anchor simplePos="0" relativeHeight="251657728" behindDoc="1" locked="0" layoutInCell="0" allowOverlap="1">
            <wp:simplePos x="0" y="0"/>
            <wp:positionH relativeFrom="column">
              <wp:posOffset>3947160</wp:posOffset>
            </wp:positionH>
            <wp:positionV relativeFrom="paragraph">
              <wp:posOffset>-594360</wp:posOffset>
            </wp:positionV>
            <wp:extent cx="7620" cy="5949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9499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-570230</wp:posOffset>
            </wp:positionV>
            <wp:extent cx="1269365" cy="547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4737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39370</wp:posOffset>
            </wp:positionV>
            <wp:extent cx="6972300" cy="1689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300" cy="1689735"/>
                    </a:xfrm>
                    <a:prstGeom prst="rect">
                      <a:avLst/>
                    </a:prstGeom>
                    <a:noFill/>
                  </pic:spPr>
                </pic:pic>
              </a:graphicData>
            </a:graphic>
          </wp:anchor>
        </w:drawing>
      </w:r>
    </w:p>
    <w:p>
      <w:pPr>
        <w:spacing w:after="0" w:line="116" w:lineRule="exact"/>
        <w:rPr>
          <w:sz w:val="24"/>
          <w:szCs w:val="24"/>
          <w:color w:val="auto"/>
        </w:rPr>
      </w:pPr>
    </w:p>
    <w:p>
      <w:pPr>
        <w:sectPr>
          <w:pgSz w:w="11900" w:h="16838" w:orient="portrait"/>
          <w:cols w:equalWidth="0" w:num="2">
            <w:col w:w="2180" w:space="460"/>
            <w:col w:w="8440"/>
          </w:cols>
          <w:pgMar w:left="460" w:top="214"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TA Atlantic &amp; Pacific VII-B L.P.</w:t>
        </w:r>
      </w:hyperlink>
    </w:p>
    <w:p>
      <w:pPr>
        <w:spacing w:after="0" w:line="28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200 CLARENDON STREET</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ZoomInfo Technologies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ZI</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02/03/2021</w:t>
      </w:r>
    </w:p>
    <w:p>
      <w:pPr>
        <w:spacing w:after="0" w:line="20" w:lineRule="exact"/>
        <w:rPr>
          <w:sz w:val="24"/>
          <w:szCs w:val="24"/>
          <w:color w:val="auto"/>
        </w:rPr>
      </w:pPr>
      <w:r>
        <w:rPr>
          <w:sz w:val="24"/>
          <w:szCs w:val="24"/>
          <w:color w:val="auto"/>
        </w:rPr>
        <w:br w:type="column"/>
      </w:r>
    </w:p>
    <w:p>
      <w:pPr>
        <w:ind w:right="720"/>
        <w:spacing w:after="0" w:line="274" w:lineRule="auto"/>
        <w:tabs>
          <w:tab w:leader="none" w:pos="139"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200"/>
        <w:spacing w:after="0"/>
        <w:tabs>
          <w:tab w:leader="none" w:pos="500" w:val="left"/>
          <w:tab w:leader="none" w:pos="1760" w:val="left"/>
          <w:tab w:leader="none" w:pos="21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2"/>
          <w:szCs w:val="12"/>
          <w:color w:val="auto"/>
        </w:rPr>
        <w:t>10% Owner</w:t>
      </w:r>
    </w:p>
    <w:p>
      <w:pPr>
        <w:spacing w:after="0" w:line="62"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5" w:lineRule="exact"/>
        <w:rPr>
          <w:sz w:val="24"/>
          <w:szCs w:val="24"/>
          <w:color w:val="auto"/>
        </w:rPr>
      </w:pPr>
    </w:p>
    <w:p>
      <w:pPr>
        <w:ind w:left="520"/>
        <w:spacing w:after="0"/>
        <w:tabs>
          <w:tab w:leader="none" w:pos="2100"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699" w:lineRule="exact"/>
        <w:rPr>
          <w:sz w:val="24"/>
          <w:szCs w:val="24"/>
          <w:color w:val="auto"/>
        </w:rPr>
      </w:pPr>
    </w:p>
    <w:p>
      <w:pPr>
        <w:sectPr>
          <w:pgSz w:w="11900" w:h="16838" w:orient="portrait"/>
          <w:cols w:equalWidth="0" w:num="3">
            <w:col w:w="3180" w:space="720"/>
            <w:col w:w="3100" w:space="720"/>
            <w:col w:w="3360"/>
          </w:cols>
          <w:pgMar w:left="460" w:top="214" w:right="359" w:bottom="0" w:gutter="0" w:footer="0" w:header="0"/>
          <w:type w:val="continuous"/>
        </w:sect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680" w:type="dxa"/>
            <w:vAlign w:val="bottom"/>
            <w:shd w:val="clear" w:color="auto" w:fill="9A9A9A"/>
          </w:tcPr>
          <w:p>
            <w:pPr>
              <w:spacing w:after="0"/>
              <w:rPr>
                <w:sz w:val="2"/>
                <w:szCs w:val="2"/>
                <w:color w:val="auto"/>
              </w:rPr>
            </w:pPr>
          </w:p>
        </w:tc>
        <w:tc>
          <w:tcPr>
            <w:tcW w:w="120" w:type="dxa"/>
            <w:vAlign w:val="bottom"/>
          </w:tcPr>
          <w:p>
            <w:pPr>
              <w:spacing w:after="0"/>
              <w:rPr>
                <w:sz w:val="2"/>
                <w:szCs w:val="2"/>
                <w:color w:val="auto"/>
              </w:rPr>
            </w:pPr>
          </w:p>
        </w:tc>
        <w:tc>
          <w:tcPr>
            <w:tcW w:w="3500" w:type="dxa"/>
            <w:vAlign w:val="bottom"/>
            <w:gridSpan w:val="5"/>
            <w:vMerge w:val="restart"/>
          </w:tcPr>
          <w:p>
            <w:pPr>
              <w:ind w:left="40"/>
              <w:spacing w:after="0"/>
              <w:rPr>
                <w:sz w:val="20"/>
                <w:szCs w:val="20"/>
                <w:color w:val="auto"/>
              </w:rPr>
            </w:pPr>
            <w:r>
              <w:rPr>
                <w:rFonts w:ascii="Arial" w:cs="Arial" w:eastAsia="Arial" w:hAnsi="Arial"/>
                <w:sz w:val="12"/>
                <w:szCs w:val="12"/>
                <w:color w:val="auto"/>
              </w:rPr>
              <w:t>4. If Amendment, Date of Original Filed (Month/Day/Year)</w:t>
            </w:r>
          </w:p>
        </w:tc>
        <w:tc>
          <w:tcPr>
            <w:tcW w:w="3620" w:type="dxa"/>
            <w:vAlign w:val="bottom"/>
            <w:gridSpan w:val="5"/>
            <w:vMerge w:val="restart"/>
          </w:tcPr>
          <w:p>
            <w:pPr>
              <w:ind w:left="36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10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00" w:type="dxa"/>
            <w:vAlign w:val="bottom"/>
            <w:gridSpan w:val="5"/>
            <w:vMerge w:val="continue"/>
          </w:tcPr>
          <w:p>
            <w:pPr>
              <w:spacing w:after="0"/>
              <w:rPr>
                <w:sz w:val="13"/>
                <w:szCs w:val="13"/>
                <w:color w:val="auto"/>
              </w:rPr>
            </w:pPr>
          </w:p>
        </w:tc>
        <w:tc>
          <w:tcPr>
            <w:tcW w:w="362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6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10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MA</w:t>
            </w:r>
          </w:p>
        </w:tc>
        <w:tc>
          <w:tcPr>
            <w:tcW w:w="168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0000FF"/>
              </w:rPr>
              <w:t>02116</w:t>
            </w: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6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60" w:type="dxa"/>
            <w:vAlign w:val="bottom"/>
            <w:gridSpan w:val="4"/>
            <w:vMerge w:val="restart"/>
          </w:tcPr>
          <w:p>
            <w:pPr>
              <w:ind w:left="340"/>
              <w:spacing w:after="0"/>
              <w:rPr>
                <w:sz w:val="20"/>
                <w:szCs w:val="20"/>
                <w:color w:val="auto"/>
              </w:rPr>
            </w:pPr>
            <w:r>
              <w:rPr>
                <w:rFonts w:ascii="Arial" w:cs="Arial" w:eastAsia="Arial" w:hAnsi="Arial"/>
                <w:sz w:val="12"/>
                <w:szCs w:val="12"/>
                <w:color w:val="auto"/>
              </w:rPr>
              <w:t>Form filed by More than One Reporting Person</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6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1680" w:type="dxa"/>
            <w:vAlign w:val="bottom"/>
            <w:tcBorders>
              <w:bottom w:val="single" w:sz="8" w:color="9A9A9A"/>
            </w:tcBorders>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2"/>
                <w:szCs w:val="12"/>
                <w:color w:val="auto"/>
              </w:rPr>
              <w:t>(City)</w:t>
            </w:r>
          </w:p>
        </w:tc>
        <w:tc>
          <w:tcPr>
            <w:tcW w:w="1020" w:type="dxa"/>
            <w:vAlign w:val="bottom"/>
          </w:tcPr>
          <w:p>
            <w:pPr>
              <w:ind w:left="300"/>
              <w:spacing w:after="0"/>
              <w:rPr>
                <w:sz w:val="20"/>
                <w:szCs w:val="20"/>
                <w:color w:val="auto"/>
              </w:rPr>
            </w:pPr>
            <w:r>
              <w:rPr>
                <w:rFonts w:ascii="Arial" w:cs="Arial" w:eastAsia="Arial" w:hAnsi="Arial"/>
                <w:sz w:val="12"/>
                <w:szCs w:val="12"/>
                <w:color w:val="auto"/>
              </w:rPr>
              <w:t>(State)</w:t>
            </w:r>
          </w:p>
        </w:tc>
        <w:tc>
          <w:tcPr>
            <w:tcW w:w="1800" w:type="dxa"/>
            <w:vAlign w:val="bottom"/>
            <w:gridSpan w:val="2"/>
          </w:tcPr>
          <w:p>
            <w:pPr>
              <w:ind w:left="500"/>
              <w:spacing w:after="0"/>
              <w:rPr>
                <w:sz w:val="20"/>
                <w:szCs w:val="20"/>
                <w:color w:val="auto"/>
              </w:rPr>
            </w:pPr>
            <w:r>
              <w:rPr>
                <w:rFonts w:ascii="Arial" w:cs="Arial" w:eastAsia="Arial" w:hAnsi="Arial"/>
                <w:sz w:val="12"/>
                <w:szCs w:val="12"/>
                <w:color w:val="auto"/>
              </w:rPr>
              <w:t>(Zip)</w:t>
            </w: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5260" w:type="dxa"/>
            <w:vAlign w:val="bottom"/>
            <w:tcBorders>
              <w:bottom w:val="single" w:sz="8" w:color="2C2C2C"/>
            </w:tcBorders>
            <w:gridSpan w:val="8"/>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1020" w:type="dxa"/>
            <w:vAlign w:val="bottom"/>
            <w:tcBorders>
              <w:top w:val="single" w:sz="8" w:color="2C2C2C"/>
            </w:tcBorders>
          </w:tcPr>
          <w:p>
            <w:pPr>
              <w:spacing w:after="0"/>
              <w:rPr>
                <w:sz w:val="21"/>
                <w:szCs w:val="21"/>
                <w:color w:val="auto"/>
              </w:rPr>
            </w:pPr>
          </w:p>
        </w:tc>
        <w:tc>
          <w:tcPr>
            <w:tcW w:w="6940" w:type="dxa"/>
            <w:vAlign w:val="bottom"/>
            <w:tcBorders>
              <w:top w:val="single" w:sz="8" w:color="2C2C2C"/>
            </w:tcBorders>
            <w:gridSpan w:val="9"/>
          </w:tcPr>
          <w:p>
            <w:pPr>
              <w:ind w:left="3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10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040" w:type="dxa"/>
            <w:vAlign w:val="bottom"/>
            <w:tcBorders>
              <w:bottom w:val="single" w:sz="8" w:color="2C2C2C"/>
            </w:tcBorders>
            <w:gridSpan w:val="3"/>
          </w:tcPr>
          <w:p>
            <w:pPr>
              <w:spacing w:after="0"/>
              <w:rPr>
                <w:sz w:val="2"/>
                <w:szCs w:val="2"/>
                <w:color w:val="auto"/>
              </w:rPr>
            </w:pPr>
          </w:p>
        </w:tc>
        <w:tc>
          <w:tcPr>
            <w:tcW w:w="1800" w:type="dxa"/>
            <w:vAlign w:val="bottom"/>
            <w:tcBorders>
              <w:bottom w:val="single" w:sz="8" w:color="2C2C2C"/>
            </w:tcBorders>
            <w:gridSpan w:val="2"/>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200" w:type="dxa"/>
            <w:vAlign w:val="bottom"/>
            <w:tcBorders>
              <w:bottom w:val="single" w:sz="8" w:color="2C2C2C"/>
            </w:tcBorders>
            <w:gridSpan w:val="4"/>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00" w:type="dxa"/>
            <w:vAlign w:val="bottom"/>
            <w:gridSpan w:val="2"/>
          </w:tcPr>
          <w:p>
            <w:pPr>
              <w:ind w:left="860"/>
              <w:spacing w:after="0"/>
              <w:rPr>
                <w:sz w:val="20"/>
                <w:szCs w:val="20"/>
                <w:color w:val="auto"/>
              </w:rPr>
            </w:pPr>
            <w:r>
              <w:rPr>
                <w:rFonts w:ascii="Arial" w:cs="Arial" w:eastAsia="Arial" w:hAnsi="Arial"/>
                <w:sz w:val="11"/>
                <w:szCs w:val="11"/>
                <w:b w:val="1"/>
                <w:bCs w:val="1"/>
                <w:color w:val="auto"/>
              </w:rPr>
              <w:t>2. Transaction</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20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0" w:type="dxa"/>
            <w:vAlign w:val="bottom"/>
            <w:gridSpan w:val="2"/>
          </w:tcPr>
          <w:p>
            <w:pPr>
              <w:ind w:left="860"/>
              <w:spacing w:after="0" w:line="120" w:lineRule="exact"/>
              <w:rPr>
                <w:sz w:val="20"/>
                <w:szCs w:val="20"/>
                <w:color w:val="auto"/>
              </w:rPr>
            </w:pPr>
            <w:r>
              <w:rPr>
                <w:rFonts w:ascii="Arial" w:cs="Arial" w:eastAsia="Arial" w:hAnsi="Arial"/>
                <w:sz w:val="11"/>
                <w:szCs w:val="11"/>
                <w:b w:val="1"/>
                <w:bCs w:val="1"/>
                <w:color w:val="auto"/>
              </w:rPr>
              <w:t>Date</w:t>
            </w:r>
          </w:p>
        </w:tc>
        <w:tc>
          <w:tcPr>
            <w:tcW w:w="1100" w:type="dxa"/>
            <w:vAlign w:val="bottom"/>
          </w:tcPr>
          <w:p>
            <w:pPr>
              <w:ind w:left="120"/>
              <w:spacing w:after="0" w:line="120"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Of (D) (Instr. 3, 4 and 5)</w:t>
            </w: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90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Form: Direct</w:t>
            </w:r>
          </w:p>
        </w:tc>
        <w:tc>
          <w:tcPr>
            <w:tcW w:w="108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0" w:type="dxa"/>
            <w:vAlign w:val="bottom"/>
            <w:gridSpan w:val="2"/>
          </w:tcPr>
          <w:p>
            <w:pPr>
              <w:jc w:val="center"/>
              <w:ind w:left="762"/>
              <w:spacing w:after="0" w:line="125" w:lineRule="exact"/>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 or Indirect</w:t>
            </w:r>
          </w:p>
        </w:tc>
        <w:tc>
          <w:tcPr>
            <w:tcW w:w="10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10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Ownership (Instr.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00" w:type="dxa"/>
            <w:vAlign w:val="bottom"/>
          </w:tcPr>
          <w:p>
            <w:pPr>
              <w:spacing w:after="0"/>
              <w:rPr>
                <w:sz w:val="6"/>
                <w:szCs w:val="6"/>
                <w:color w:val="auto"/>
              </w:rPr>
            </w:pPr>
          </w:p>
        </w:tc>
        <w:tc>
          <w:tcPr>
            <w:tcW w:w="106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(A) or</w:t>
            </w: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40" w:type="dxa"/>
            <w:vAlign w:val="bottom"/>
            <w:vMerge w:val="continue"/>
          </w:tcPr>
          <w:p>
            <w:pPr>
              <w:spacing w:after="0"/>
              <w:rPr>
                <w:sz w:val="10"/>
                <w:szCs w:val="10"/>
                <w:color w:val="auto"/>
              </w:rPr>
            </w:pPr>
          </w:p>
        </w:tc>
        <w:tc>
          <w:tcPr>
            <w:tcW w:w="3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56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3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2"/>
            <w:vMerge w:val="restart"/>
          </w:tcPr>
          <w:p>
            <w:pPr>
              <w:jc w:val="center"/>
              <w:ind w:left="782"/>
              <w:spacing w:after="0"/>
              <w:rPr>
                <w:sz w:val="20"/>
                <w:szCs w:val="20"/>
                <w:color w:val="auto"/>
              </w:rPr>
            </w:pPr>
            <w:r>
              <w:rPr>
                <w:rFonts w:ascii="Times New Roman" w:cs="Times New Roman" w:eastAsia="Times New Roman" w:hAnsi="Times New Roman"/>
                <w:sz w:val="16"/>
                <w:szCs w:val="16"/>
                <w:color w:val="0000FF"/>
              </w:rPr>
              <w:t>02/03/2021</w:t>
            </w:r>
          </w:p>
        </w:tc>
        <w:tc>
          <w:tcPr>
            <w:tcW w:w="110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Times New Roman" w:cs="Times New Roman" w:eastAsia="Times New Roman" w:hAnsi="Times New Roman"/>
                <w:sz w:val="12"/>
                <w:szCs w:val="12"/>
                <w:color w:val="0000FF"/>
                <w:w w:val="99"/>
              </w:rPr>
              <w:t>C</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931,315</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320" w:type="dxa"/>
            <w:vAlign w:val="bottom"/>
          </w:tcPr>
          <w:p>
            <w:pPr>
              <w:spacing w:after="0"/>
              <w:rPr>
                <w:sz w:val="20"/>
                <w:szCs w:val="20"/>
                <w:color w:val="auto"/>
              </w:rPr>
            </w:pPr>
          </w:p>
        </w:tc>
        <w:tc>
          <w:tcPr>
            <w:tcW w:w="560" w:type="dxa"/>
            <w:vAlign w:val="bottom"/>
            <w:vMerge w:val="restart"/>
          </w:tcPr>
          <w:p>
            <w:pPr>
              <w:jc w:val="center"/>
              <w:ind w:right="307"/>
              <w:spacing w:after="0"/>
              <w:rPr>
                <w:sz w:val="20"/>
                <w:szCs w:val="20"/>
                <w:color w:val="auto"/>
              </w:rPr>
            </w:pPr>
            <w:r>
              <w:rPr>
                <w:rFonts w:ascii="Times New Roman" w:cs="Times New Roman" w:eastAsia="Times New Roman" w:hAnsi="Times New Roman"/>
                <w:sz w:val="10"/>
                <w:szCs w:val="10"/>
                <w:color w:val="008000"/>
              </w:rPr>
              <w:t>(1)</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931,315</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(2)(3)</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6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2"/>
            <w:vMerge w:val="restart"/>
          </w:tcPr>
          <w:p>
            <w:pPr>
              <w:jc w:val="center"/>
              <w:ind w:left="782"/>
              <w:spacing w:after="0"/>
              <w:rPr>
                <w:sz w:val="20"/>
                <w:szCs w:val="20"/>
                <w:color w:val="auto"/>
              </w:rPr>
            </w:pPr>
            <w:r>
              <w:rPr>
                <w:rFonts w:ascii="Times New Roman" w:cs="Times New Roman" w:eastAsia="Times New Roman" w:hAnsi="Times New Roman"/>
                <w:sz w:val="16"/>
                <w:szCs w:val="16"/>
                <w:color w:val="0000FF"/>
              </w:rPr>
              <w:t>02/03/2021</w:t>
            </w:r>
          </w:p>
        </w:tc>
        <w:tc>
          <w:tcPr>
            <w:tcW w:w="110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Times New Roman" w:cs="Times New Roman" w:eastAsia="Times New Roman" w:hAnsi="Times New Roman"/>
                <w:sz w:val="12"/>
                <w:szCs w:val="12"/>
                <w:color w:val="0000FF"/>
                <w:w w:val="99"/>
              </w:rPr>
              <w:t>C</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24,041</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320" w:type="dxa"/>
            <w:vAlign w:val="bottom"/>
          </w:tcPr>
          <w:p>
            <w:pPr>
              <w:spacing w:after="0"/>
              <w:rPr>
                <w:sz w:val="20"/>
                <w:szCs w:val="20"/>
                <w:color w:val="auto"/>
              </w:rPr>
            </w:pPr>
          </w:p>
        </w:tc>
        <w:tc>
          <w:tcPr>
            <w:tcW w:w="560" w:type="dxa"/>
            <w:vAlign w:val="bottom"/>
            <w:vMerge w:val="restart"/>
          </w:tcPr>
          <w:p>
            <w:pPr>
              <w:jc w:val="center"/>
              <w:ind w:right="307"/>
              <w:spacing w:after="0"/>
              <w:rPr>
                <w:sz w:val="20"/>
                <w:szCs w:val="20"/>
                <w:color w:val="auto"/>
              </w:rPr>
            </w:pPr>
            <w:r>
              <w:rPr>
                <w:rFonts w:ascii="Times New Roman" w:cs="Times New Roman" w:eastAsia="Times New Roman" w:hAnsi="Times New Roman"/>
                <w:sz w:val="10"/>
                <w:szCs w:val="10"/>
                <w:color w:val="008000"/>
              </w:rPr>
              <w:t>(1)</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24,041</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(3)(4)</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6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2"/>
            <w:vMerge w:val="restart"/>
          </w:tcPr>
          <w:p>
            <w:pPr>
              <w:jc w:val="center"/>
              <w:ind w:left="782"/>
              <w:spacing w:after="0"/>
              <w:rPr>
                <w:sz w:val="20"/>
                <w:szCs w:val="20"/>
                <w:color w:val="auto"/>
              </w:rPr>
            </w:pPr>
            <w:r>
              <w:rPr>
                <w:rFonts w:ascii="Times New Roman" w:cs="Times New Roman" w:eastAsia="Times New Roman" w:hAnsi="Times New Roman"/>
                <w:sz w:val="16"/>
                <w:szCs w:val="16"/>
                <w:color w:val="0000FF"/>
              </w:rPr>
              <w:t>02/03/2021</w:t>
            </w:r>
          </w:p>
        </w:tc>
        <w:tc>
          <w:tcPr>
            <w:tcW w:w="110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Times New Roman" w:cs="Times New Roman" w:eastAsia="Times New Roman" w:hAnsi="Times New Roman"/>
                <w:sz w:val="12"/>
                <w:szCs w:val="12"/>
                <w:color w:val="0000FF"/>
                <w:w w:val="99"/>
              </w:rPr>
              <w:t>C</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160,837</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320" w:type="dxa"/>
            <w:vAlign w:val="bottom"/>
          </w:tcPr>
          <w:p>
            <w:pPr>
              <w:spacing w:after="0"/>
              <w:rPr>
                <w:sz w:val="20"/>
                <w:szCs w:val="20"/>
                <w:color w:val="auto"/>
              </w:rPr>
            </w:pPr>
          </w:p>
        </w:tc>
        <w:tc>
          <w:tcPr>
            <w:tcW w:w="560" w:type="dxa"/>
            <w:vAlign w:val="bottom"/>
            <w:vMerge w:val="restart"/>
          </w:tcPr>
          <w:p>
            <w:pPr>
              <w:jc w:val="center"/>
              <w:ind w:right="307"/>
              <w:spacing w:after="0"/>
              <w:rPr>
                <w:sz w:val="20"/>
                <w:szCs w:val="20"/>
                <w:color w:val="auto"/>
              </w:rPr>
            </w:pPr>
            <w:r>
              <w:rPr>
                <w:rFonts w:ascii="Times New Roman" w:cs="Times New Roman" w:eastAsia="Times New Roman" w:hAnsi="Times New Roman"/>
                <w:sz w:val="10"/>
                <w:szCs w:val="10"/>
                <w:color w:val="008000"/>
              </w:rPr>
              <w:t>(1)</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160,837</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(3)(5)</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6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2"/>
            <w:vMerge w:val="restart"/>
          </w:tcPr>
          <w:p>
            <w:pPr>
              <w:jc w:val="center"/>
              <w:ind w:left="782"/>
              <w:spacing w:after="0"/>
              <w:rPr>
                <w:sz w:val="20"/>
                <w:szCs w:val="20"/>
                <w:color w:val="auto"/>
              </w:rPr>
            </w:pPr>
            <w:r>
              <w:rPr>
                <w:rFonts w:ascii="Times New Roman" w:cs="Times New Roman" w:eastAsia="Times New Roman" w:hAnsi="Times New Roman"/>
                <w:sz w:val="16"/>
                <w:szCs w:val="16"/>
                <w:color w:val="0000FF"/>
              </w:rPr>
              <w:t>02/03/2021</w:t>
            </w:r>
          </w:p>
        </w:tc>
        <w:tc>
          <w:tcPr>
            <w:tcW w:w="110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Times New Roman" w:cs="Times New Roman" w:eastAsia="Times New Roman" w:hAnsi="Times New Roman"/>
                <w:sz w:val="12"/>
                <w:szCs w:val="12"/>
                <w:color w:val="0000FF"/>
                <w:w w:val="99"/>
              </w:rPr>
              <w:t>C</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34,586</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320" w:type="dxa"/>
            <w:vAlign w:val="bottom"/>
          </w:tcPr>
          <w:p>
            <w:pPr>
              <w:spacing w:after="0"/>
              <w:rPr>
                <w:sz w:val="20"/>
                <w:szCs w:val="20"/>
                <w:color w:val="auto"/>
              </w:rPr>
            </w:pPr>
          </w:p>
        </w:tc>
        <w:tc>
          <w:tcPr>
            <w:tcW w:w="560" w:type="dxa"/>
            <w:vAlign w:val="bottom"/>
            <w:vMerge w:val="restart"/>
          </w:tcPr>
          <w:p>
            <w:pPr>
              <w:jc w:val="center"/>
              <w:ind w:right="307"/>
              <w:spacing w:after="0"/>
              <w:rPr>
                <w:sz w:val="20"/>
                <w:szCs w:val="20"/>
                <w:color w:val="auto"/>
              </w:rPr>
            </w:pPr>
            <w:r>
              <w:rPr>
                <w:rFonts w:ascii="Times New Roman" w:cs="Times New Roman" w:eastAsia="Times New Roman" w:hAnsi="Times New Roman"/>
                <w:sz w:val="10"/>
                <w:szCs w:val="10"/>
                <w:color w:val="008000"/>
              </w:rPr>
              <w:t>(1)</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34,586</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(3)(6)</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6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2"/>
            <w:vMerge w:val="restart"/>
          </w:tcPr>
          <w:p>
            <w:pPr>
              <w:jc w:val="center"/>
              <w:ind w:left="782"/>
              <w:spacing w:after="0"/>
              <w:rPr>
                <w:sz w:val="20"/>
                <w:szCs w:val="20"/>
                <w:color w:val="auto"/>
              </w:rPr>
            </w:pPr>
            <w:r>
              <w:rPr>
                <w:rFonts w:ascii="Times New Roman" w:cs="Times New Roman" w:eastAsia="Times New Roman" w:hAnsi="Times New Roman"/>
                <w:sz w:val="16"/>
                <w:szCs w:val="16"/>
                <w:color w:val="0000FF"/>
              </w:rPr>
              <w:t>02/03/2021</w:t>
            </w:r>
          </w:p>
        </w:tc>
        <w:tc>
          <w:tcPr>
            <w:tcW w:w="110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Times New Roman" w:cs="Times New Roman" w:eastAsia="Times New Roman" w:hAnsi="Times New Roman"/>
                <w:sz w:val="12"/>
                <w:szCs w:val="12"/>
                <w:color w:val="0000FF"/>
                <w:w w:val="99"/>
              </w:rPr>
              <w:t>C</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1,147</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320" w:type="dxa"/>
            <w:vAlign w:val="bottom"/>
          </w:tcPr>
          <w:p>
            <w:pPr>
              <w:spacing w:after="0"/>
              <w:rPr>
                <w:sz w:val="20"/>
                <w:szCs w:val="20"/>
                <w:color w:val="auto"/>
              </w:rPr>
            </w:pPr>
          </w:p>
        </w:tc>
        <w:tc>
          <w:tcPr>
            <w:tcW w:w="560" w:type="dxa"/>
            <w:vAlign w:val="bottom"/>
            <w:vMerge w:val="restart"/>
          </w:tcPr>
          <w:p>
            <w:pPr>
              <w:jc w:val="center"/>
              <w:ind w:right="307"/>
              <w:spacing w:after="0"/>
              <w:rPr>
                <w:sz w:val="20"/>
                <w:szCs w:val="20"/>
                <w:color w:val="auto"/>
              </w:rPr>
            </w:pPr>
            <w:r>
              <w:rPr>
                <w:rFonts w:ascii="Times New Roman" w:cs="Times New Roman" w:eastAsia="Times New Roman" w:hAnsi="Times New Roman"/>
                <w:sz w:val="10"/>
                <w:szCs w:val="10"/>
                <w:color w:val="008000"/>
              </w:rPr>
              <w:t>(1)</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1,147</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(3)(7)</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6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2"/>
            <w:vMerge w:val="restart"/>
          </w:tcPr>
          <w:p>
            <w:pPr>
              <w:jc w:val="center"/>
              <w:ind w:left="782"/>
              <w:spacing w:after="0"/>
              <w:rPr>
                <w:sz w:val="20"/>
                <w:szCs w:val="20"/>
                <w:color w:val="auto"/>
              </w:rPr>
            </w:pPr>
            <w:r>
              <w:rPr>
                <w:rFonts w:ascii="Times New Roman" w:cs="Times New Roman" w:eastAsia="Times New Roman" w:hAnsi="Times New Roman"/>
                <w:sz w:val="16"/>
                <w:szCs w:val="16"/>
                <w:color w:val="0000FF"/>
              </w:rPr>
              <w:t>02/03/2021</w:t>
            </w:r>
          </w:p>
        </w:tc>
        <w:tc>
          <w:tcPr>
            <w:tcW w:w="110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Times New Roman" w:cs="Times New Roman" w:eastAsia="Times New Roman" w:hAnsi="Times New Roman"/>
                <w:sz w:val="12"/>
                <w:szCs w:val="12"/>
                <w:color w:val="0000FF"/>
                <w:w w:val="99"/>
              </w:rPr>
              <w:t>C</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60,902</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320" w:type="dxa"/>
            <w:vAlign w:val="bottom"/>
          </w:tcPr>
          <w:p>
            <w:pPr>
              <w:spacing w:after="0"/>
              <w:rPr>
                <w:sz w:val="20"/>
                <w:szCs w:val="20"/>
                <w:color w:val="auto"/>
              </w:rPr>
            </w:pPr>
          </w:p>
        </w:tc>
        <w:tc>
          <w:tcPr>
            <w:tcW w:w="560" w:type="dxa"/>
            <w:vAlign w:val="bottom"/>
            <w:vMerge w:val="restart"/>
          </w:tcPr>
          <w:p>
            <w:pPr>
              <w:jc w:val="center"/>
              <w:ind w:right="307"/>
              <w:spacing w:after="0"/>
              <w:rPr>
                <w:sz w:val="20"/>
                <w:szCs w:val="20"/>
                <w:color w:val="auto"/>
              </w:rPr>
            </w:pPr>
            <w:r>
              <w:rPr>
                <w:rFonts w:ascii="Times New Roman" w:cs="Times New Roman" w:eastAsia="Times New Roman" w:hAnsi="Times New Roman"/>
                <w:sz w:val="10"/>
                <w:szCs w:val="10"/>
                <w:color w:val="008000"/>
              </w:rPr>
              <w:t>(1)</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60,902</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(3)(8)</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6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2"/>
            <w:vMerge w:val="restart"/>
          </w:tcPr>
          <w:p>
            <w:pPr>
              <w:jc w:val="center"/>
              <w:ind w:left="782"/>
              <w:spacing w:after="0"/>
              <w:rPr>
                <w:sz w:val="20"/>
                <w:szCs w:val="20"/>
                <w:color w:val="auto"/>
              </w:rPr>
            </w:pPr>
            <w:r>
              <w:rPr>
                <w:rFonts w:ascii="Times New Roman" w:cs="Times New Roman" w:eastAsia="Times New Roman" w:hAnsi="Times New Roman"/>
                <w:sz w:val="16"/>
                <w:szCs w:val="16"/>
                <w:color w:val="0000FF"/>
              </w:rPr>
              <w:t>02/03/2021</w:t>
            </w:r>
          </w:p>
        </w:tc>
        <w:tc>
          <w:tcPr>
            <w:tcW w:w="110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Times New Roman" w:cs="Times New Roman" w:eastAsia="Times New Roman" w:hAnsi="Times New Roman"/>
                <w:sz w:val="12"/>
                <w:szCs w:val="12"/>
                <w:color w:val="0000FF"/>
                <w:w w:val="99"/>
              </w:rPr>
              <w:t>C</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54,639</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320" w:type="dxa"/>
            <w:vAlign w:val="bottom"/>
          </w:tcPr>
          <w:p>
            <w:pPr>
              <w:spacing w:after="0"/>
              <w:rPr>
                <w:sz w:val="20"/>
                <w:szCs w:val="20"/>
                <w:color w:val="auto"/>
              </w:rPr>
            </w:pPr>
          </w:p>
        </w:tc>
        <w:tc>
          <w:tcPr>
            <w:tcW w:w="560" w:type="dxa"/>
            <w:vAlign w:val="bottom"/>
            <w:vMerge w:val="restart"/>
          </w:tcPr>
          <w:p>
            <w:pPr>
              <w:jc w:val="center"/>
              <w:ind w:right="307"/>
              <w:spacing w:after="0"/>
              <w:rPr>
                <w:sz w:val="20"/>
                <w:szCs w:val="20"/>
                <w:color w:val="auto"/>
              </w:rPr>
            </w:pPr>
            <w:r>
              <w:rPr>
                <w:rFonts w:ascii="Times New Roman" w:cs="Times New Roman" w:eastAsia="Times New Roman" w:hAnsi="Times New Roman"/>
                <w:sz w:val="10"/>
                <w:szCs w:val="10"/>
                <w:color w:val="008000"/>
              </w:rPr>
              <w:t>(1)</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54,639</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(3)(9)</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6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2"/>
            <w:vMerge w:val="restart"/>
          </w:tcPr>
          <w:p>
            <w:pPr>
              <w:jc w:val="center"/>
              <w:ind w:left="782"/>
              <w:spacing w:after="0"/>
              <w:rPr>
                <w:sz w:val="20"/>
                <w:szCs w:val="20"/>
                <w:color w:val="auto"/>
              </w:rPr>
            </w:pPr>
            <w:r>
              <w:rPr>
                <w:rFonts w:ascii="Times New Roman" w:cs="Times New Roman" w:eastAsia="Times New Roman" w:hAnsi="Times New Roman"/>
                <w:sz w:val="16"/>
                <w:szCs w:val="16"/>
                <w:color w:val="0000FF"/>
              </w:rPr>
              <w:t>02/03/2021</w:t>
            </w:r>
          </w:p>
        </w:tc>
        <w:tc>
          <w:tcPr>
            <w:tcW w:w="110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Times New Roman" w:cs="Times New Roman" w:eastAsia="Times New Roman" w:hAnsi="Times New Roman"/>
                <w:sz w:val="12"/>
                <w:szCs w:val="12"/>
                <w:color w:val="0000FF"/>
                <w:w w:val="99"/>
              </w:rPr>
              <w:t>C</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4,594</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320" w:type="dxa"/>
            <w:vAlign w:val="bottom"/>
          </w:tcPr>
          <w:p>
            <w:pPr>
              <w:spacing w:after="0"/>
              <w:rPr>
                <w:sz w:val="20"/>
                <w:szCs w:val="20"/>
                <w:color w:val="auto"/>
              </w:rPr>
            </w:pPr>
          </w:p>
        </w:tc>
        <w:tc>
          <w:tcPr>
            <w:tcW w:w="560" w:type="dxa"/>
            <w:vAlign w:val="bottom"/>
            <w:vMerge w:val="restart"/>
          </w:tcPr>
          <w:p>
            <w:pPr>
              <w:jc w:val="center"/>
              <w:ind w:right="307"/>
              <w:spacing w:after="0"/>
              <w:rPr>
                <w:sz w:val="20"/>
                <w:szCs w:val="20"/>
                <w:color w:val="auto"/>
              </w:rPr>
            </w:pPr>
            <w:r>
              <w:rPr>
                <w:rFonts w:ascii="Times New Roman" w:cs="Times New Roman" w:eastAsia="Times New Roman" w:hAnsi="Times New Roman"/>
                <w:sz w:val="10"/>
                <w:szCs w:val="10"/>
                <w:color w:val="008000"/>
                <w:w w:val="95"/>
              </w:rPr>
              <w:t>(10)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4,594</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w w:val="97"/>
              </w:rPr>
              <w:t>Footnotes</w:t>
            </w:r>
            <w:r>
              <w:rPr>
                <w:rFonts w:ascii="Times New Roman" w:cs="Times New Roman" w:eastAsia="Times New Roman" w:hAnsi="Times New Roman"/>
                <w:sz w:val="20"/>
                <w:szCs w:val="20"/>
                <w:color w:val="008000"/>
                <w:w w:val="97"/>
                <w:vertAlign w:val="superscript"/>
              </w:rPr>
              <w:t>(3)(11)</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6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2"/>
            <w:vMerge w:val="restart"/>
          </w:tcPr>
          <w:p>
            <w:pPr>
              <w:jc w:val="center"/>
              <w:ind w:left="782"/>
              <w:spacing w:after="0"/>
              <w:rPr>
                <w:sz w:val="20"/>
                <w:szCs w:val="20"/>
                <w:color w:val="auto"/>
              </w:rPr>
            </w:pPr>
            <w:r>
              <w:rPr>
                <w:rFonts w:ascii="Times New Roman" w:cs="Times New Roman" w:eastAsia="Times New Roman" w:hAnsi="Times New Roman"/>
                <w:sz w:val="16"/>
                <w:szCs w:val="16"/>
                <w:color w:val="0000FF"/>
              </w:rPr>
              <w:t>02/03/2021</w:t>
            </w:r>
          </w:p>
        </w:tc>
        <w:tc>
          <w:tcPr>
            <w:tcW w:w="110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Times New Roman" w:cs="Times New Roman" w:eastAsia="Times New Roman" w:hAnsi="Times New Roman"/>
                <w:sz w:val="12"/>
                <w:szCs w:val="12"/>
                <w:color w:val="0000FF"/>
                <w:w w:val="99"/>
              </w:rPr>
              <w:t>C</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243,612</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320" w:type="dxa"/>
            <w:vAlign w:val="bottom"/>
          </w:tcPr>
          <w:p>
            <w:pPr>
              <w:spacing w:after="0"/>
              <w:rPr>
                <w:sz w:val="20"/>
                <w:szCs w:val="20"/>
                <w:color w:val="auto"/>
              </w:rPr>
            </w:pPr>
          </w:p>
        </w:tc>
        <w:tc>
          <w:tcPr>
            <w:tcW w:w="560" w:type="dxa"/>
            <w:vAlign w:val="bottom"/>
            <w:vMerge w:val="restart"/>
          </w:tcPr>
          <w:p>
            <w:pPr>
              <w:jc w:val="center"/>
              <w:ind w:right="307"/>
              <w:spacing w:after="0"/>
              <w:rPr>
                <w:sz w:val="20"/>
                <w:szCs w:val="20"/>
                <w:color w:val="auto"/>
              </w:rPr>
            </w:pPr>
            <w:r>
              <w:rPr>
                <w:rFonts w:ascii="Times New Roman" w:cs="Times New Roman" w:eastAsia="Times New Roman" w:hAnsi="Times New Roman"/>
                <w:sz w:val="10"/>
                <w:szCs w:val="10"/>
                <w:color w:val="008000"/>
                <w:w w:val="95"/>
              </w:rPr>
              <w:t>(10)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243,612</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w w:val="97"/>
              </w:rPr>
              <w:t>Footnotes</w:t>
            </w:r>
            <w:r>
              <w:rPr>
                <w:rFonts w:ascii="Times New Roman" w:cs="Times New Roman" w:eastAsia="Times New Roman" w:hAnsi="Times New Roman"/>
                <w:sz w:val="20"/>
                <w:szCs w:val="20"/>
                <w:color w:val="008000"/>
                <w:w w:val="97"/>
                <w:vertAlign w:val="superscript"/>
              </w:rPr>
              <w:t>(3)(12)</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6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2"/>
            <w:vMerge w:val="restart"/>
          </w:tcPr>
          <w:p>
            <w:pPr>
              <w:jc w:val="center"/>
              <w:ind w:left="782"/>
              <w:spacing w:after="0"/>
              <w:rPr>
                <w:sz w:val="20"/>
                <w:szCs w:val="20"/>
                <w:color w:val="auto"/>
              </w:rPr>
            </w:pPr>
            <w:r>
              <w:rPr>
                <w:rFonts w:ascii="Times New Roman" w:cs="Times New Roman" w:eastAsia="Times New Roman" w:hAnsi="Times New Roman"/>
                <w:sz w:val="16"/>
                <w:szCs w:val="16"/>
                <w:color w:val="0000FF"/>
              </w:rPr>
              <w:t>02/03/2021</w:t>
            </w:r>
          </w:p>
        </w:tc>
        <w:tc>
          <w:tcPr>
            <w:tcW w:w="110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Times New Roman" w:cs="Times New Roman" w:eastAsia="Times New Roman" w:hAnsi="Times New Roman"/>
                <w:sz w:val="12"/>
                <w:szCs w:val="12"/>
                <w:color w:val="0000FF"/>
                <w:w w:val="99"/>
              </w:rPr>
              <w:t>C</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218,560</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320" w:type="dxa"/>
            <w:vAlign w:val="bottom"/>
          </w:tcPr>
          <w:p>
            <w:pPr>
              <w:spacing w:after="0"/>
              <w:rPr>
                <w:sz w:val="20"/>
                <w:szCs w:val="20"/>
                <w:color w:val="auto"/>
              </w:rPr>
            </w:pPr>
          </w:p>
        </w:tc>
        <w:tc>
          <w:tcPr>
            <w:tcW w:w="560" w:type="dxa"/>
            <w:vAlign w:val="bottom"/>
            <w:vMerge w:val="restart"/>
          </w:tcPr>
          <w:p>
            <w:pPr>
              <w:jc w:val="center"/>
              <w:ind w:right="307"/>
              <w:spacing w:after="0"/>
              <w:rPr>
                <w:sz w:val="20"/>
                <w:szCs w:val="20"/>
                <w:color w:val="auto"/>
              </w:rPr>
            </w:pPr>
            <w:r>
              <w:rPr>
                <w:rFonts w:ascii="Times New Roman" w:cs="Times New Roman" w:eastAsia="Times New Roman" w:hAnsi="Times New Roman"/>
                <w:sz w:val="10"/>
                <w:szCs w:val="10"/>
                <w:color w:val="008000"/>
                <w:w w:val="95"/>
              </w:rPr>
              <w:t>(10)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218,560</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w w:val="97"/>
              </w:rPr>
              <w:t>Footnotes</w:t>
            </w:r>
            <w:r>
              <w:rPr>
                <w:rFonts w:ascii="Times New Roman" w:cs="Times New Roman" w:eastAsia="Times New Roman" w:hAnsi="Times New Roman"/>
                <w:sz w:val="20"/>
                <w:szCs w:val="20"/>
                <w:color w:val="008000"/>
                <w:w w:val="97"/>
                <w:vertAlign w:val="superscript"/>
              </w:rPr>
              <w:t>(3)(13)</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6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2"/>
            <w:vMerge w:val="restart"/>
          </w:tcPr>
          <w:p>
            <w:pPr>
              <w:jc w:val="center"/>
              <w:ind w:left="782"/>
              <w:spacing w:after="0"/>
              <w:rPr>
                <w:sz w:val="20"/>
                <w:szCs w:val="20"/>
                <w:color w:val="auto"/>
              </w:rPr>
            </w:pPr>
            <w:r>
              <w:rPr>
                <w:rFonts w:ascii="Times New Roman" w:cs="Times New Roman" w:eastAsia="Times New Roman" w:hAnsi="Times New Roman"/>
                <w:sz w:val="16"/>
                <w:szCs w:val="16"/>
                <w:color w:val="0000FF"/>
              </w:rPr>
              <w:t>02/03/2021</w:t>
            </w:r>
          </w:p>
        </w:tc>
        <w:tc>
          <w:tcPr>
            <w:tcW w:w="110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Times New Roman" w:cs="Times New Roman" w:eastAsia="Times New Roman" w:hAnsi="Times New Roman"/>
                <w:sz w:val="24"/>
                <w:szCs w:val="24"/>
                <w:color w:val="0000FF"/>
                <w:w w:val="93"/>
                <w:vertAlign w:val="subscript"/>
              </w:rPr>
              <w:t>S</w:t>
            </w:r>
            <w:r>
              <w:rPr>
                <w:rFonts w:ascii="Times New Roman" w:cs="Times New Roman" w:eastAsia="Times New Roman" w:hAnsi="Times New Roman"/>
                <w:sz w:val="10"/>
                <w:szCs w:val="10"/>
                <w:color w:val="008000"/>
                <w:w w:val="93"/>
              </w:rPr>
              <w:t>(14)</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931,315</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54.0337</w:t>
            </w:r>
            <w:r>
              <w:rPr>
                <w:rFonts w:ascii="Times New Roman" w:cs="Times New Roman" w:eastAsia="Times New Roman" w:hAnsi="Times New Roman"/>
                <w:sz w:val="20"/>
                <w:szCs w:val="20"/>
                <w:color w:val="008000"/>
                <w:w w:val="96"/>
                <w:vertAlign w:val="superscript"/>
              </w:rPr>
              <w:t>(15)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0</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(2)(3)</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2"/>
            <w:vMerge w:val="restart"/>
          </w:tcPr>
          <w:p>
            <w:pPr>
              <w:jc w:val="center"/>
              <w:ind w:left="782"/>
              <w:spacing w:after="0"/>
              <w:rPr>
                <w:sz w:val="20"/>
                <w:szCs w:val="20"/>
                <w:color w:val="auto"/>
              </w:rPr>
            </w:pPr>
            <w:r>
              <w:rPr>
                <w:rFonts w:ascii="Times New Roman" w:cs="Times New Roman" w:eastAsia="Times New Roman" w:hAnsi="Times New Roman"/>
                <w:sz w:val="16"/>
                <w:szCs w:val="16"/>
                <w:color w:val="0000FF"/>
              </w:rPr>
              <w:t>02/03/2021</w:t>
            </w:r>
          </w:p>
        </w:tc>
        <w:tc>
          <w:tcPr>
            <w:tcW w:w="110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Times New Roman" w:cs="Times New Roman" w:eastAsia="Times New Roman" w:hAnsi="Times New Roman"/>
                <w:sz w:val="24"/>
                <w:szCs w:val="24"/>
                <w:color w:val="0000FF"/>
                <w:w w:val="93"/>
                <w:vertAlign w:val="subscript"/>
              </w:rPr>
              <w:t>S</w:t>
            </w:r>
            <w:r>
              <w:rPr>
                <w:rFonts w:ascii="Times New Roman" w:cs="Times New Roman" w:eastAsia="Times New Roman" w:hAnsi="Times New Roman"/>
                <w:sz w:val="10"/>
                <w:szCs w:val="10"/>
                <w:color w:val="008000"/>
                <w:w w:val="93"/>
              </w:rPr>
              <w:t>(14)</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24,041</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54.0337</w:t>
            </w:r>
            <w:r>
              <w:rPr>
                <w:rFonts w:ascii="Times New Roman" w:cs="Times New Roman" w:eastAsia="Times New Roman" w:hAnsi="Times New Roman"/>
                <w:sz w:val="20"/>
                <w:szCs w:val="20"/>
                <w:color w:val="008000"/>
                <w:w w:val="96"/>
                <w:vertAlign w:val="superscript"/>
              </w:rPr>
              <w:t>(15)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0</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(3)(4)</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2"/>
            <w:vMerge w:val="restart"/>
          </w:tcPr>
          <w:p>
            <w:pPr>
              <w:jc w:val="center"/>
              <w:ind w:left="782"/>
              <w:spacing w:after="0"/>
              <w:rPr>
                <w:sz w:val="20"/>
                <w:szCs w:val="20"/>
                <w:color w:val="auto"/>
              </w:rPr>
            </w:pPr>
            <w:r>
              <w:rPr>
                <w:rFonts w:ascii="Times New Roman" w:cs="Times New Roman" w:eastAsia="Times New Roman" w:hAnsi="Times New Roman"/>
                <w:sz w:val="16"/>
                <w:szCs w:val="16"/>
                <w:color w:val="0000FF"/>
              </w:rPr>
              <w:t>02/03/2021</w:t>
            </w:r>
          </w:p>
        </w:tc>
        <w:tc>
          <w:tcPr>
            <w:tcW w:w="110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Times New Roman" w:cs="Times New Roman" w:eastAsia="Times New Roman" w:hAnsi="Times New Roman"/>
                <w:sz w:val="24"/>
                <w:szCs w:val="24"/>
                <w:color w:val="0000FF"/>
                <w:w w:val="93"/>
                <w:vertAlign w:val="subscript"/>
              </w:rPr>
              <w:t>S</w:t>
            </w:r>
            <w:r>
              <w:rPr>
                <w:rFonts w:ascii="Times New Roman" w:cs="Times New Roman" w:eastAsia="Times New Roman" w:hAnsi="Times New Roman"/>
                <w:sz w:val="10"/>
                <w:szCs w:val="10"/>
                <w:color w:val="008000"/>
                <w:w w:val="93"/>
              </w:rPr>
              <w:t>(14)</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160,837</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54.0337</w:t>
            </w:r>
            <w:r>
              <w:rPr>
                <w:rFonts w:ascii="Times New Roman" w:cs="Times New Roman" w:eastAsia="Times New Roman" w:hAnsi="Times New Roman"/>
                <w:sz w:val="20"/>
                <w:szCs w:val="20"/>
                <w:color w:val="008000"/>
                <w:w w:val="96"/>
                <w:vertAlign w:val="superscript"/>
              </w:rPr>
              <w:t>(15)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0</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(3)(5)</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2"/>
            <w:vMerge w:val="restart"/>
          </w:tcPr>
          <w:p>
            <w:pPr>
              <w:jc w:val="center"/>
              <w:ind w:left="782"/>
              <w:spacing w:after="0"/>
              <w:rPr>
                <w:sz w:val="20"/>
                <w:szCs w:val="20"/>
                <w:color w:val="auto"/>
              </w:rPr>
            </w:pPr>
            <w:r>
              <w:rPr>
                <w:rFonts w:ascii="Times New Roman" w:cs="Times New Roman" w:eastAsia="Times New Roman" w:hAnsi="Times New Roman"/>
                <w:sz w:val="16"/>
                <w:szCs w:val="16"/>
                <w:color w:val="0000FF"/>
              </w:rPr>
              <w:t>02/03/2021</w:t>
            </w:r>
          </w:p>
        </w:tc>
        <w:tc>
          <w:tcPr>
            <w:tcW w:w="110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Times New Roman" w:cs="Times New Roman" w:eastAsia="Times New Roman" w:hAnsi="Times New Roman"/>
                <w:sz w:val="24"/>
                <w:szCs w:val="24"/>
                <w:color w:val="0000FF"/>
                <w:w w:val="93"/>
                <w:vertAlign w:val="subscript"/>
              </w:rPr>
              <w:t>S</w:t>
            </w:r>
            <w:r>
              <w:rPr>
                <w:rFonts w:ascii="Times New Roman" w:cs="Times New Roman" w:eastAsia="Times New Roman" w:hAnsi="Times New Roman"/>
                <w:sz w:val="10"/>
                <w:szCs w:val="10"/>
                <w:color w:val="008000"/>
                <w:w w:val="93"/>
              </w:rPr>
              <w:t>(14)</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34,586</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54.0337</w:t>
            </w:r>
            <w:r>
              <w:rPr>
                <w:rFonts w:ascii="Times New Roman" w:cs="Times New Roman" w:eastAsia="Times New Roman" w:hAnsi="Times New Roman"/>
                <w:sz w:val="20"/>
                <w:szCs w:val="20"/>
                <w:color w:val="008000"/>
                <w:w w:val="96"/>
                <w:vertAlign w:val="superscript"/>
              </w:rPr>
              <w:t>(15)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0</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(3)(6)</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2"/>
            <w:vMerge w:val="restart"/>
          </w:tcPr>
          <w:p>
            <w:pPr>
              <w:jc w:val="center"/>
              <w:ind w:left="782"/>
              <w:spacing w:after="0"/>
              <w:rPr>
                <w:sz w:val="20"/>
                <w:szCs w:val="20"/>
                <w:color w:val="auto"/>
              </w:rPr>
            </w:pPr>
            <w:r>
              <w:rPr>
                <w:rFonts w:ascii="Times New Roman" w:cs="Times New Roman" w:eastAsia="Times New Roman" w:hAnsi="Times New Roman"/>
                <w:sz w:val="16"/>
                <w:szCs w:val="16"/>
                <w:color w:val="0000FF"/>
              </w:rPr>
              <w:t>02/03/2021</w:t>
            </w:r>
          </w:p>
        </w:tc>
        <w:tc>
          <w:tcPr>
            <w:tcW w:w="110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Times New Roman" w:cs="Times New Roman" w:eastAsia="Times New Roman" w:hAnsi="Times New Roman"/>
                <w:sz w:val="24"/>
                <w:szCs w:val="24"/>
                <w:color w:val="0000FF"/>
                <w:w w:val="93"/>
                <w:vertAlign w:val="subscript"/>
              </w:rPr>
              <w:t>S</w:t>
            </w:r>
            <w:r>
              <w:rPr>
                <w:rFonts w:ascii="Times New Roman" w:cs="Times New Roman" w:eastAsia="Times New Roman" w:hAnsi="Times New Roman"/>
                <w:sz w:val="10"/>
                <w:szCs w:val="10"/>
                <w:color w:val="008000"/>
                <w:w w:val="93"/>
              </w:rPr>
              <w:t>(14)</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1,147</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54.0337</w:t>
            </w:r>
            <w:r>
              <w:rPr>
                <w:rFonts w:ascii="Times New Roman" w:cs="Times New Roman" w:eastAsia="Times New Roman" w:hAnsi="Times New Roman"/>
                <w:sz w:val="20"/>
                <w:szCs w:val="20"/>
                <w:color w:val="008000"/>
                <w:w w:val="96"/>
                <w:vertAlign w:val="superscript"/>
              </w:rPr>
              <w:t>(15)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0</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(3)(7)</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2"/>
            <w:vMerge w:val="restart"/>
          </w:tcPr>
          <w:p>
            <w:pPr>
              <w:jc w:val="center"/>
              <w:ind w:left="782"/>
              <w:spacing w:after="0"/>
              <w:rPr>
                <w:sz w:val="20"/>
                <w:szCs w:val="20"/>
                <w:color w:val="auto"/>
              </w:rPr>
            </w:pPr>
            <w:r>
              <w:rPr>
                <w:rFonts w:ascii="Times New Roman" w:cs="Times New Roman" w:eastAsia="Times New Roman" w:hAnsi="Times New Roman"/>
                <w:sz w:val="16"/>
                <w:szCs w:val="16"/>
                <w:color w:val="0000FF"/>
              </w:rPr>
              <w:t>02/03/2021</w:t>
            </w:r>
          </w:p>
        </w:tc>
        <w:tc>
          <w:tcPr>
            <w:tcW w:w="110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Times New Roman" w:cs="Times New Roman" w:eastAsia="Times New Roman" w:hAnsi="Times New Roman"/>
                <w:sz w:val="24"/>
                <w:szCs w:val="24"/>
                <w:color w:val="0000FF"/>
                <w:w w:val="93"/>
                <w:vertAlign w:val="subscript"/>
              </w:rPr>
              <w:t>S</w:t>
            </w:r>
            <w:r>
              <w:rPr>
                <w:rFonts w:ascii="Times New Roman" w:cs="Times New Roman" w:eastAsia="Times New Roman" w:hAnsi="Times New Roman"/>
                <w:sz w:val="10"/>
                <w:szCs w:val="10"/>
                <w:color w:val="008000"/>
                <w:w w:val="93"/>
              </w:rPr>
              <w:t>(14)</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60,902</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54.0337</w:t>
            </w:r>
            <w:r>
              <w:rPr>
                <w:rFonts w:ascii="Times New Roman" w:cs="Times New Roman" w:eastAsia="Times New Roman" w:hAnsi="Times New Roman"/>
                <w:sz w:val="20"/>
                <w:szCs w:val="20"/>
                <w:color w:val="008000"/>
                <w:w w:val="96"/>
                <w:vertAlign w:val="superscript"/>
              </w:rPr>
              <w:t>(15)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0</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(3)(8)</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2"/>
            <w:vMerge w:val="restart"/>
          </w:tcPr>
          <w:p>
            <w:pPr>
              <w:jc w:val="center"/>
              <w:ind w:left="782"/>
              <w:spacing w:after="0"/>
              <w:rPr>
                <w:sz w:val="20"/>
                <w:szCs w:val="20"/>
                <w:color w:val="auto"/>
              </w:rPr>
            </w:pPr>
            <w:r>
              <w:rPr>
                <w:rFonts w:ascii="Times New Roman" w:cs="Times New Roman" w:eastAsia="Times New Roman" w:hAnsi="Times New Roman"/>
                <w:sz w:val="16"/>
                <w:szCs w:val="16"/>
                <w:color w:val="0000FF"/>
              </w:rPr>
              <w:t>02/03/2021</w:t>
            </w:r>
          </w:p>
        </w:tc>
        <w:tc>
          <w:tcPr>
            <w:tcW w:w="110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Times New Roman" w:cs="Times New Roman" w:eastAsia="Times New Roman" w:hAnsi="Times New Roman"/>
                <w:sz w:val="24"/>
                <w:szCs w:val="24"/>
                <w:color w:val="0000FF"/>
                <w:w w:val="93"/>
                <w:vertAlign w:val="subscript"/>
              </w:rPr>
              <w:t>S</w:t>
            </w:r>
            <w:r>
              <w:rPr>
                <w:rFonts w:ascii="Times New Roman" w:cs="Times New Roman" w:eastAsia="Times New Roman" w:hAnsi="Times New Roman"/>
                <w:sz w:val="10"/>
                <w:szCs w:val="10"/>
                <w:color w:val="008000"/>
                <w:w w:val="93"/>
              </w:rPr>
              <w:t>(14)</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54,639</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54.0337</w:t>
            </w:r>
            <w:r>
              <w:rPr>
                <w:rFonts w:ascii="Times New Roman" w:cs="Times New Roman" w:eastAsia="Times New Roman" w:hAnsi="Times New Roman"/>
                <w:sz w:val="20"/>
                <w:szCs w:val="20"/>
                <w:color w:val="008000"/>
                <w:w w:val="96"/>
                <w:vertAlign w:val="superscript"/>
              </w:rPr>
              <w:t>(15)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0</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(3)(9)</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2"/>
            <w:vMerge w:val="restart"/>
          </w:tcPr>
          <w:p>
            <w:pPr>
              <w:jc w:val="center"/>
              <w:ind w:left="782"/>
              <w:spacing w:after="0"/>
              <w:rPr>
                <w:sz w:val="20"/>
                <w:szCs w:val="20"/>
                <w:color w:val="auto"/>
              </w:rPr>
            </w:pPr>
            <w:r>
              <w:rPr>
                <w:rFonts w:ascii="Times New Roman" w:cs="Times New Roman" w:eastAsia="Times New Roman" w:hAnsi="Times New Roman"/>
                <w:sz w:val="16"/>
                <w:szCs w:val="16"/>
                <w:color w:val="0000FF"/>
              </w:rPr>
              <w:t>02/03/2021</w:t>
            </w:r>
          </w:p>
        </w:tc>
        <w:tc>
          <w:tcPr>
            <w:tcW w:w="110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Times New Roman" w:cs="Times New Roman" w:eastAsia="Times New Roman" w:hAnsi="Times New Roman"/>
                <w:sz w:val="24"/>
                <w:szCs w:val="24"/>
                <w:color w:val="0000FF"/>
                <w:w w:val="93"/>
                <w:vertAlign w:val="subscript"/>
              </w:rPr>
              <w:t>S</w:t>
            </w:r>
            <w:r>
              <w:rPr>
                <w:rFonts w:ascii="Times New Roman" w:cs="Times New Roman" w:eastAsia="Times New Roman" w:hAnsi="Times New Roman"/>
                <w:sz w:val="10"/>
                <w:szCs w:val="10"/>
                <w:color w:val="008000"/>
                <w:w w:val="93"/>
              </w:rPr>
              <w:t>(14)</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4,594</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54.0337</w:t>
            </w:r>
            <w:r>
              <w:rPr>
                <w:rFonts w:ascii="Times New Roman" w:cs="Times New Roman" w:eastAsia="Times New Roman" w:hAnsi="Times New Roman"/>
                <w:sz w:val="20"/>
                <w:szCs w:val="20"/>
                <w:color w:val="008000"/>
                <w:w w:val="96"/>
                <w:vertAlign w:val="superscript"/>
              </w:rPr>
              <w:t>(15)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0</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w w:val="97"/>
              </w:rPr>
              <w:t>Footnotes</w:t>
            </w:r>
            <w:r>
              <w:rPr>
                <w:rFonts w:ascii="Times New Roman" w:cs="Times New Roman" w:eastAsia="Times New Roman" w:hAnsi="Times New Roman"/>
                <w:sz w:val="20"/>
                <w:szCs w:val="20"/>
                <w:color w:val="008000"/>
                <w:w w:val="97"/>
                <w:vertAlign w:val="superscript"/>
              </w:rPr>
              <w:t>(3)(11)</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2"/>
            <w:vMerge w:val="restart"/>
          </w:tcPr>
          <w:p>
            <w:pPr>
              <w:jc w:val="center"/>
              <w:ind w:left="782"/>
              <w:spacing w:after="0"/>
              <w:rPr>
                <w:sz w:val="20"/>
                <w:szCs w:val="20"/>
                <w:color w:val="auto"/>
              </w:rPr>
            </w:pPr>
            <w:r>
              <w:rPr>
                <w:rFonts w:ascii="Times New Roman" w:cs="Times New Roman" w:eastAsia="Times New Roman" w:hAnsi="Times New Roman"/>
                <w:sz w:val="16"/>
                <w:szCs w:val="16"/>
                <w:color w:val="0000FF"/>
              </w:rPr>
              <w:t>02/03/2021</w:t>
            </w:r>
          </w:p>
        </w:tc>
        <w:tc>
          <w:tcPr>
            <w:tcW w:w="110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Times New Roman" w:cs="Times New Roman" w:eastAsia="Times New Roman" w:hAnsi="Times New Roman"/>
                <w:sz w:val="24"/>
                <w:szCs w:val="24"/>
                <w:color w:val="0000FF"/>
                <w:w w:val="93"/>
                <w:vertAlign w:val="subscript"/>
              </w:rPr>
              <w:t>S</w:t>
            </w:r>
            <w:r>
              <w:rPr>
                <w:rFonts w:ascii="Times New Roman" w:cs="Times New Roman" w:eastAsia="Times New Roman" w:hAnsi="Times New Roman"/>
                <w:sz w:val="10"/>
                <w:szCs w:val="10"/>
                <w:color w:val="008000"/>
                <w:w w:val="93"/>
              </w:rPr>
              <w:t>(14)</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243,612</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54.0337</w:t>
            </w:r>
            <w:r>
              <w:rPr>
                <w:rFonts w:ascii="Times New Roman" w:cs="Times New Roman" w:eastAsia="Times New Roman" w:hAnsi="Times New Roman"/>
                <w:sz w:val="20"/>
                <w:szCs w:val="20"/>
                <w:color w:val="008000"/>
                <w:w w:val="96"/>
                <w:vertAlign w:val="superscript"/>
              </w:rPr>
              <w:t>(15)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0</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w w:val="97"/>
              </w:rPr>
              <w:t>Footnotes</w:t>
            </w:r>
            <w:r>
              <w:rPr>
                <w:rFonts w:ascii="Times New Roman" w:cs="Times New Roman" w:eastAsia="Times New Roman" w:hAnsi="Times New Roman"/>
                <w:sz w:val="20"/>
                <w:szCs w:val="20"/>
                <w:color w:val="008000"/>
                <w:w w:val="97"/>
                <w:vertAlign w:val="superscript"/>
              </w:rPr>
              <w:t>(3)(12)</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2"/>
            <w:vMerge w:val="restart"/>
          </w:tcPr>
          <w:p>
            <w:pPr>
              <w:jc w:val="center"/>
              <w:ind w:left="782"/>
              <w:spacing w:after="0"/>
              <w:rPr>
                <w:sz w:val="20"/>
                <w:szCs w:val="20"/>
                <w:color w:val="auto"/>
              </w:rPr>
            </w:pPr>
            <w:r>
              <w:rPr>
                <w:rFonts w:ascii="Times New Roman" w:cs="Times New Roman" w:eastAsia="Times New Roman" w:hAnsi="Times New Roman"/>
                <w:sz w:val="16"/>
                <w:szCs w:val="16"/>
                <w:color w:val="0000FF"/>
              </w:rPr>
              <w:t>02/03/2021</w:t>
            </w:r>
          </w:p>
        </w:tc>
        <w:tc>
          <w:tcPr>
            <w:tcW w:w="110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Times New Roman" w:cs="Times New Roman" w:eastAsia="Times New Roman" w:hAnsi="Times New Roman"/>
                <w:sz w:val="24"/>
                <w:szCs w:val="24"/>
                <w:color w:val="0000FF"/>
                <w:w w:val="93"/>
                <w:vertAlign w:val="subscript"/>
              </w:rPr>
              <w:t>S</w:t>
            </w:r>
            <w:r>
              <w:rPr>
                <w:rFonts w:ascii="Times New Roman" w:cs="Times New Roman" w:eastAsia="Times New Roman" w:hAnsi="Times New Roman"/>
                <w:sz w:val="10"/>
                <w:szCs w:val="10"/>
                <w:color w:val="008000"/>
                <w:w w:val="93"/>
              </w:rPr>
              <w:t>(14)</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218,560</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54.0337</w:t>
            </w:r>
            <w:r>
              <w:rPr>
                <w:rFonts w:ascii="Times New Roman" w:cs="Times New Roman" w:eastAsia="Times New Roman" w:hAnsi="Times New Roman"/>
                <w:sz w:val="20"/>
                <w:szCs w:val="20"/>
                <w:color w:val="008000"/>
                <w:w w:val="96"/>
                <w:vertAlign w:val="superscript"/>
              </w:rPr>
              <w:t>(15)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0</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w w:val="99"/>
              </w:rPr>
              <w:t>Footnotes</w:t>
            </w:r>
            <w:r>
              <w:rPr>
                <w:rFonts w:ascii="Times New Roman" w:cs="Times New Roman" w:eastAsia="Times New Roman" w:hAnsi="Times New Roman"/>
                <w:sz w:val="20"/>
                <w:szCs w:val="20"/>
                <w:color w:val="008000"/>
                <w:w w:val="99"/>
                <w:vertAlign w:val="superscript"/>
              </w:rPr>
              <w:t>(3)(13)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808080"/>
          </w:tcPr>
          <w:p>
            <w:pPr>
              <w:spacing w:after="0" w:line="20" w:lineRule="exact"/>
              <w:rPr>
                <w:sz w:val="1"/>
                <w:szCs w:val="1"/>
                <w:color w:val="auto"/>
              </w:rPr>
            </w:pPr>
          </w:p>
        </w:tc>
        <w:tc>
          <w:tcPr>
            <w:tcW w:w="80" w:type="dxa"/>
            <w:vAlign w:val="bottom"/>
            <w:shd w:val="clear" w:color="auto" w:fill="808080"/>
          </w:tcPr>
          <w:p>
            <w:pPr>
              <w:spacing w:after="0" w:line="20" w:lineRule="exact"/>
              <w:rPr>
                <w:sz w:val="1"/>
                <w:szCs w:val="1"/>
                <w:color w:val="auto"/>
              </w:rPr>
            </w:pPr>
          </w:p>
        </w:tc>
        <w:tc>
          <w:tcPr>
            <w:tcW w:w="940" w:type="dxa"/>
            <w:vAlign w:val="bottom"/>
            <w:shd w:val="clear" w:color="auto" w:fill="808080"/>
          </w:tcPr>
          <w:p>
            <w:pPr>
              <w:spacing w:after="0" w:line="20" w:lineRule="exact"/>
              <w:rPr>
                <w:sz w:val="1"/>
                <w:szCs w:val="1"/>
                <w:color w:val="auto"/>
              </w:rPr>
            </w:pPr>
          </w:p>
        </w:tc>
        <w:tc>
          <w:tcPr>
            <w:tcW w:w="1020" w:type="dxa"/>
            <w:vAlign w:val="bottom"/>
            <w:shd w:val="clear" w:color="auto" w:fill="808080"/>
          </w:tcPr>
          <w:p>
            <w:pPr>
              <w:spacing w:after="0" w:line="20" w:lineRule="exact"/>
              <w:rPr>
                <w:sz w:val="1"/>
                <w:szCs w:val="1"/>
                <w:color w:val="auto"/>
              </w:rPr>
            </w:pPr>
          </w:p>
        </w:tc>
        <w:tc>
          <w:tcPr>
            <w:tcW w:w="1680" w:type="dxa"/>
            <w:vAlign w:val="bottom"/>
            <w:shd w:val="clear" w:color="auto" w:fill="808080"/>
          </w:tcPr>
          <w:p>
            <w:pPr>
              <w:spacing w:after="0" w:line="20" w:lineRule="exact"/>
              <w:rPr>
                <w:sz w:val="1"/>
                <w:szCs w:val="1"/>
                <w:color w:val="auto"/>
              </w:rPr>
            </w:pPr>
          </w:p>
        </w:tc>
        <w:tc>
          <w:tcPr>
            <w:tcW w:w="120" w:type="dxa"/>
            <w:vAlign w:val="bottom"/>
            <w:shd w:val="clear" w:color="auto" w:fill="808080"/>
          </w:tcPr>
          <w:p>
            <w:pPr>
              <w:spacing w:after="0" w:line="20" w:lineRule="exact"/>
              <w:rPr>
                <w:sz w:val="1"/>
                <w:szCs w:val="1"/>
                <w:color w:val="auto"/>
              </w:rPr>
            </w:pPr>
          </w:p>
        </w:tc>
        <w:tc>
          <w:tcPr>
            <w:tcW w:w="1100" w:type="dxa"/>
            <w:vAlign w:val="bottom"/>
            <w:shd w:val="clear" w:color="auto" w:fill="808080"/>
          </w:tcPr>
          <w:p>
            <w:pPr>
              <w:spacing w:after="0" w:line="20" w:lineRule="exact"/>
              <w:rPr>
                <w:sz w:val="1"/>
                <w:szCs w:val="1"/>
                <w:color w:val="auto"/>
              </w:rPr>
            </w:pPr>
          </w:p>
        </w:tc>
        <w:tc>
          <w:tcPr>
            <w:tcW w:w="760" w:type="dxa"/>
            <w:vAlign w:val="bottom"/>
            <w:shd w:val="clear" w:color="auto" w:fill="808080"/>
          </w:tcPr>
          <w:p>
            <w:pPr>
              <w:spacing w:after="0" w:line="20" w:lineRule="exact"/>
              <w:rPr>
                <w:sz w:val="1"/>
                <w:szCs w:val="1"/>
                <w:color w:val="auto"/>
              </w:rPr>
            </w:pPr>
          </w:p>
        </w:tc>
        <w:tc>
          <w:tcPr>
            <w:tcW w:w="780" w:type="dxa"/>
            <w:vAlign w:val="bottom"/>
            <w:shd w:val="clear" w:color="auto" w:fill="808080"/>
          </w:tcPr>
          <w:p>
            <w:pPr>
              <w:spacing w:after="0" w:line="20" w:lineRule="exact"/>
              <w:rPr>
                <w:sz w:val="1"/>
                <w:szCs w:val="1"/>
                <w:color w:val="auto"/>
              </w:rPr>
            </w:pPr>
          </w:p>
        </w:tc>
        <w:tc>
          <w:tcPr>
            <w:tcW w:w="540" w:type="dxa"/>
            <w:vAlign w:val="bottom"/>
            <w:shd w:val="clear" w:color="auto" w:fill="808080"/>
          </w:tcPr>
          <w:p>
            <w:pPr>
              <w:spacing w:after="0" w:line="20" w:lineRule="exact"/>
              <w:rPr>
                <w:sz w:val="1"/>
                <w:szCs w:val="1"/>
                <w:color w:val="auto"/>
              </w:rPr>
            </w:pPr>
          </w:p>
        </w:tc>
        <w:tc>
          <w:tcPr>
            <w:tcW w:w="320" w:type="dxa"/>
            <w:vAlign w:val="bottom"/>
            <w:shd w:val="clear" w:color="auto" w:fill="808080"/>
          </w:tcPr>
          <w:p>
            <w:pPr>
              <w:spacing w:after="0" w:line="20" w:lineRule="exact"/>
              <w:rPr>
                <w:sz w:val="1"/>
                <w:szCs w:val="1"/>
                <w:color w:val="auto"/>
              </w:rPr>
            </w:pPr>
          </w:p>
        </w:tc>
        <w:tc>
          <w:tcPr>
            <w:tcW w:w="560" w:type="dxa"/>
            <w:vAlign w:val="bottom"/>
            <w:shd w:val="clear" w:color="auto" w:fill="808080"/>
          </w:tcPr>
          <w:p>
            <w:pPr>
              <w:spacing w:after="0" w:line="20" w:lineRule="exact"/>
              <w:rPr>
                <w:sz w:val="1"/>
                <w:szCs w:val="1"/>
                <w:color w:val="auto"/>
              </w:rPr>
            </w:pPr>
          </w:p>
        </w:tc>
        <w:tc>
          <w:tcPr>
            <w:tcW w:w="1080" w:type="dxa"/>
            <w:vAlign w:val="bottom"/>
            <w:shd w:val="clear" w:color="auto" w:fill="808080"/>
          </w:tcPr>
          <w:p>
            <w:pPr>
              <w:spacing w:after="0" w:line="20" w:lineRule="exact"/>
              <w:rPr>
                <w:sz w:val="1"/>
                <w:szCs w:val="1"/>
                <w:color w:val="auto"/>
              </w:rPr>
            </w:pPr>
          </w:p>
        </w:tc>
        <w:tc>
          <w:tcPr>
            <w:tcW w:w="900" w:type="dxa"/>
            <w:vAlign w:val="bottom"/>
            <w:shd w:val="clear" w:color="auto" w:fill="808080"/>
          </w:tcPr>
          <w:p>
            <w:pPr>
              <w:spacing w:after="0" w:line="20" w:lineRule="exact"/>
              <w:rPr>
                <w:sz w:val="1"/>
                <w:szCs w:val="1"/>
                <w:color w:val="auto"/>
              </w:rPr>
            </w:pPr>
          </w:p>
        </w:tc>
        <w:tc>
          <w:tcPr>
            <w:tcW w:w="1060" w:type="dxa"/>
            <w:vAlign w:val="bottom"/>
            <w:shd w:val="clear" w:color="auto" w:fill="808080"/>
          </w:tcPr>
          <w:p>
            <w:pPr>
              <w:spacing w:after="0" w:line="20" w:lineRule="exact"/>
              <w:rPr>
                <w:sz w:val="1"/>
                <w:szCs w:val="1"/>
                <w:color w:val="auto"/>
              </w:rPr>
            </w:pPr>
          </w:p>
        </w:tc>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-7519035</wp:posOffset>
            </wp:positionV>
            <wp:extent cx="7035800" cy="7733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5800" cy="7733665"/>
                    </a:xfrm>
                    <a:prstGeom prst="rect">
                      <a:avLst/>
                    </a:prstGeom>
                    <a:noFill/>
                  </pic:spPr>
                </pic:pic>
              </a:graphicData>
            </a:graphic>
          </wp:anchor>
        </w:drawing>
      </w:r>
    </w:p>
    <w:p>
      <w:pPr>
        <w:sectPr>
          <w:pgSz w:w="11900" w:h="16838" w:orient="portrait"/>
          <w:cols w:equalWidth="0" w:num="1">
            <w:col w:w="11080"/>
          </w:cols>
          <w:pgMar w:left="460" w:top="214" w:right="359" w:bottom="0" w:gutter="0" w:footer="0" w:header="0"/>
          <w:type w:val="continuous"/>
        </w:sectPr>
      </w:pPr>
    </w:p>
    <w:bookmarkStart w:id="1" w:name="page2"/>
    <w:bookmarkEnd w:id="1"/>
    <w:p>
      <w:pPr>
        <w:spacing w:after="0" w:line="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7035800" cy="53778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800" cy="537781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of Securities</w:t>
            </w:r>
          </w:p>
        </w:tc>
        <w:tc>
          <w:tcPr>
            <w:tcW w:w="6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0"/>
                <w:szCs w:val="10"/>
                <w:color w:val="auto"/>
              </w:rPr>
            </w:pP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vMerge w:val="continue"/>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Units of</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25" w:lineRule="exact"/>
              <w:rPr>
                <w:sz w:val="20"/>
                <w:szCs w:val="20"/>
                <w:color w:val="auto"/>
              </w:rPr>
            </w:pPr>
            <w:r>
              <w:rPr>
                <w:rFonts w:ascii="Times New Roman" w:cs="Times New Roman" w:eastAsia="Times New Roman" w:hAnsi="Times New Roman"/>
                <w:sz w:val="12"/>
                <w:szCs w:val="12"/>
                <w:color w:val="0000FF"/>
              </w:rPr>
              <w:t>ZoomInfo</w:t>
            </w:r>
          </w:p>
        </w:tc>
        <w:tc>
          <w:tcPr>
            <w:tcW w:w="760" w:type="dxa"/>
            <w:vAlign w:val="bottom"/>
            <w:vMerge w:val="restart"/>
          </w:tcPr>
          <w:p>
            <w:pPr>
              <w:jc w:val="right"/>
              <w:ind w:right="246"/>
              <w:spacing w:after="0"/>
              <w:rPr>
                <w:sz w:val="20"/>
                <w:szCs w:val="20"/>
                <w:color w:val="auto"/>
              </w:rPr>
            </w:pPr>
            <w:r>
              <w:rPr>
                <w:rFonts w:ascii="Times New Roman" w:cs="Times New Roman" w:eastAsia="Times New Roman" w:hAnsi="Times New Roman"/>
                <w:sz w:val="10"/>
                <w:szCs w:val="10"/>
                <w:color w:val="008000"/>
              </w:rPr>
              <w:t>(16)</w:t>
            </w: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vMerge w:val="restart"/>
          </w:tcPr>
          <w:p>
            <w:pPr>
              <w:jc w:val="right"/>
              <w:ind w:right="227"/>
              <w:spacing w:after="0"/>
              <w:rPr>
                <w:sz w:val="20"/>
                <w:szCs w:val="20"/>
                <w:color w:val="auto"/>
              </w:rPr>
            </w:pPr>
            <w:r>
              <w:rPr>
                <w:rFonts w:ascii="Times New Roman" w:cs="Times New Roman" w:eastAsia="Times New Roman" w:hAnsi="Times New Roman"/>
                <w:sz w:val="10"/>
                <w:szCs w:val="10"/>
                <w:color w:val="008000"/>
              </w:rPr>
              <w:t>(16)</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(16)</w:t>
            </w:r>
          </w:p>
        </w:tc>
        <w:tc>
          <w:tcPr>
            <w:tcW w:w="68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931,315</w:t>
            </w: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6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02/03/2021</w:t>
            </w:r>
          </w:p>
        </w:tc>
        <w:tc>
          <w:tcPr>
            <w:tcW w:w="1060" w:type="dxa"/>
            <w:vAlign w:val="bottom"/>
          </w:tcPr>
          <w:p>
            <w:pPr>
              <w:spacing w:after="0"/>
              <w:rPr>
                <w:sz w:val="5"/>
                <w:szCs w:val="5"/>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840" w:type="dxa"/>
            <w:vAlign w:val="bottom"/>
            <w:vMerge w:val="restart"/>
          </w:tcPr>
          <w:p>
            <w:pPr>
              <w:jc w:val="center"/>
              <w:ind w:left="261"/>
              <w:spacing w:after="0"/>
              <w:rPr>
                <w:sz w:val="20"/>
                <w:szCs w:val="20"/>
                <w:color w:val="auto"/>
              </w:rPr>
            </w:pPr>
            <w:r>
              <w:rPr>
                <w:rFonts w:ascii="Times New Roman" w:cs="Times New Roman" w:eastAsia="Times New Roman" w:hAnsi="Times New Roman"/>
                <w:sz w:val="12"/>
                <w:szCs w:val="12"/>
                <w:color w:val="0000FF"/>
              </w:rPr>
              <w:t>931,315</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5"/>
                <w:szCs w:val="5"/>
                <w:color w:val="auto"/>
              </w:rPr>
            </w:pPr>
          </w:p>
        </w:tc>
        <w:tc>
          <w:tcPr>
            <w:tcW w:w="660" w:type="dxa"/>
            <w:vAlign w:val="bottom"/>
            <w:vMerge w:val="restart"/>
          </w:tcPr>
          <w:p>
            <w:pPr>
              <w:jc w:val="center"/>
              <w:spacing w:after="0" w:line="13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56,903,670</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tcPr>
          <w:p>
            <w:pPr>
              <w:ind w:left="60"/>
              <w:spacing w:after="0" w:line="63" w:lineRule="exact"/>
              <w:rPr>
                <w:sz w:val="20"/>
                <w:szCs w:val="20"/>
                <w:color w:val="auto"/>
              </w:rPr>
            </w:pPr>
            <w:r>
              <w:rPr>
                <w:rFonts w:ascii="Times New Roman" w:cs="Times New Roman" w:eastAsia="Times New Roman" w:hAnsi="Times New Roman"/>
                <w:sz w:val="7"/>
                <w:szCs w:val="7"/>
                <w:color w:val="0000FF"/>
              </w:rPr>
              <w:t>Holdings</w:t>
            </w: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20" w:type="dxa"/>
            <w:vAlign w:val="bottom"/>
          </w:tcPr>
          <w:p>
            <w:pPr>
              <w:ind w:left="60"/>
              <w:spacing w:after="0" w:line="63" w:lineRule="exact"/>
              <w:rPr>
                <w:sz w:val="20"/>
                <w:szCs w:val="20"/>
                <w:color w:val="auto"/>
              </w:rPr>
            </w:pPr>
            <w:r>
              <w:rPr>
                <w:rFonts w:ascii="Times New Roman" w:cs="Times New Roman" w:eastAsia="Times New Roman" w:hAnsi="Times New Roman"/>
                <w:sz w:val="6"/>
                <w:szCs w:val="6"/>
                <w:color w:val="0000FF"/>
              </w:rPr>
              <w:t>Footnotes</w:t>
            </w:r>
            <w:r>
              <w:rPr>
                <w:rFonts w:ascii="Times New Roman" w:cs="Times New Roman" w:eastAsia="Times New Roman" w:hAnsi="Times New Roman"/>
                <w:sz w:val="7"/>
                <w:szCs w:val="7"/>
                <w:color w:val="008000"/>
                <w:vertAlign w:val="superscript"/>
              </w:rPr>
              <w:t>(2)(3)</w:t>
            </w:r>
          </w:p>
        </w:tc>
        <w:tc>
          <w:tcPr>
            <w:tcW w:w="0" w:type="dxa"/>
            <w:vAlign w:val="bottom"/>
          </w:tcPr>
          <w:p>
            <w:pPr>
              <w:spacing w:after="0"/>
              <w:rPr>
                <w:sz w:val="1"/>
                <w:szCs w:val="1"/>
                <w:color w:val="auto"/>
              </w:rPr>
            </w:pPr>
          </w:p>
        </w:tc>
      </w:tr>
      <w:tr>
        <w:trPr>
          <w:trHeight w:val="163"/>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LLC</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Units of</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25" w:lineRule="exact"/>
              <w:rPr>
                <w:sz w:val="20"/>
                <w:szCs w:val="20"/>
                <w:color w:val="auto"/>
              </w:rPr>
            </w:pPr>
            <w:r>
              <w:rPr>
                <w:rFonts w:ascii="Times New Roman" w:cs="Times New Roman" w:eastAsia="Times New Roman" w:hAnsi="Times New Roman"/>
                <w:sz w:val="12"/>
                <w:szCs w:val="12"/>
                <w:color w:val="0000FF"/>
              </w:rPr>
              <w:t>ZoomInfo</w:t>
            </w:r>
          </w:p>
        </w:tc>
        <w:tc>
          <w:tcPr>
            <w:tcW w:w="760" w:type="dxa"/>
            <w:vAlign w:val="bottom"/>
            <w:vMerge w:val="restart"/>
          </w:tcPr>
          <w:p>
            <w:pPr>
              <w:jc w:val="right"/>
              <w:ind w:right="246"/>
              <w:spacing w:after="0"/>
              <w:rPr>
                <w:sz w:val="20"/>
                <w:szCs w:val="20"/>
                <w:color w:val="auto"/>
              </w:rPr>
            </w:pPr>
            <w:r>
              <w:rPr>
                <w:rFonts w:ascii="Times New Roman" w:cs="Times New Roman" w:eastAsia="Times New Roman" w:hAnsi="Times New Roman"/>
                <w:sz w:val="10"/>
                <w:szCs w:val="10"/>
                <w:color w:val="008000"/>
              </w:rPr>
              <w:t>(16)</w:t>
            </w: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vMerge w:val="restart"/>
          </w:tcPr>
          <w:p>
            <w:pPr>
              <w:jc w:val="right"/>
              <w:ind w:right="227"/>
              <w:spacing w:after="0"/>
              <w:rPr>
                <w:sz w:val="20"/>
                <w:szCs w:val="20"/>
                <w:color w:val="auto"/>
              </w:rPr>
            </w:pPr>
            <w:r>
              <w:rPr>
                <w:rFonts w:ascii="Times New Roman" w:cs="Times New Roman" w:eastAsia="Times New Roman" w:hAnsi="Times New Roman"/>
                <w:sz w:val="10"/>
                <w:szCs w:val="10"/>
                <w:color w:val="008000"/>
              </w:rPr>
              <w:t>(16)</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(16)</w:t>
            </w:r>
          </w:p>
        </w:tc>
        <w:tc>
          <w:tcPr>
            <w:tcW w:w="680" w:type="dxa"/>
            <w:vAlign w:val="bottom"/>
            <w:vMerge w:val="continue"/>
          </w:tcPr>
          <w:p>
            <w:pPr>
              <w:spacing w:after="0"/>
              <w:rPr>
                <w:sz w:val="5"/>
                <w:szCs w:val="5"/>
                <w:color w:val="auto"/>
              </w:rPr>
            </w:pPr>
          </w:p>
        </w:tc>
        <w:tc>
          <w:tcPr>
            <w:tcW w:w="600" w:type="dxa"/>
            <w:vAlign w:val="bottom"/>
            <w:vMerge w:val="restart"/>
          </w:tcPr>
          <w:p>
            <w:pPr>
              <w:jc w:val="center"/>
              <w:ind w:right="6"/>
              <w:spacing w:after="0"/>
              <w:rPr>
                <w:sz w:val="20"/>
                <w:szCs w:val="20"/>
                <w:color w:val="auto"/>
              </w:rPr>
            </w:pPr>
            <w:r>
              <w:rPr>
                <w:rFonts w:ascii="Times New Roman" w:cs="Times New Roman" w:eastAsia="Times New Roman" w:hAnsi="Times New Roman"/>
                <w:sz w:val="16"/>
                <w:szCs w:val="16"/>
                <w:color w:val="0000FF"/>
                <w:w w:val="99"/>
              </w:rPr>
              <w:t>24,041</w:t>
            </w: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6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02/03/2021</w:t>
            </w:r>
          </w:p>
        </w:tc>
        <w:tc>
          <w:tcPr>
            <w:tcW w:w="1060" w:type="dxa"/>
            <w:vAlign w:val="bottom"/>
          </w:tcPr>
          <w:p>
            <w:pPr>
              <w:spacing w:after="0"/>
              <w:rPr>
                <w:sz w:val="5"/>
                <w:szCs w:val="5"/>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840" w:type="dxa"/>
            <w:vAlign w:val="bottom"/>
            <w:vMerge w:val="restart"/>
          </w:tcPr>
          <w:p>
            <w:pPr>
              <w:jc w:val="center"/>
              <w:ind w:left="241"/>
              <w:spacing w:after="0"/>
              <w:rPr>
                <w:sz w:val="20"/>
                <w:szCs w:val="20"/>
                <w:color w:val="auto"/>
              </w:rPr>
            </w:pPr>
            <w:r>
              <w:rPr>
                <w:rFonts w:ascii="Times New Roman" w:cs="Times New Roman" w:eastAsia="Times New Roman" w:hAnsi="Times New Roman"/>
                <w:sz w:val="12"/>
                <w:szCs w:val="12"/>
                <w:color w:val="0000FF"/>
              </w:rPr>
              <w:t>24,041</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5"/>
                <w:szCs w:val="5"/>
                <w:color w:val="auto"/>
              </w:rPr>
            </w:pPr>
          </w:p>
        </w:tc>
        <w:tc>
          <w:tcPr>
            <w:tcW w:w="660" w:type="dxa"/>
            <w:vAlign w:val="bottom"/>
            <w:vMerge w:val="restart"/>
          </w:tcPr>
          <w:p>
            <w:pPr>
              <w:jc w:val="center"/>
              <w:spacing w:after="0" w:line="13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1,468,990</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Holdings</w:t>
            </w: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20" w:type="dxa"/>
            <w:vAlign w:val="bottom"/>
            <w:vMerge w:val="restart"/>
          </w:tcPr>
          <w:p>
            <w:pPr>
              <w:ind w:left="60"/>
              <w:spacing w:after="0" w:line="150"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(3)(4)</w:t>
            </w: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LLC</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Units of</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25" w:lineRule="exact"/>
              <w:rPr>
                <w:sz w:val="20"/>
                <w:szCs w:val="20"/>
                <w:color w:val="auto"/>
              </w:rPr>
            </w:pPr>
            <w:r>
              <w:rPr>
                <w:rFonts w:ascii="Times New Roman" w:cs="Times New Roman" w:eastAsia="Times New Roman" w:hAnsi="Times New Roman"/>
                <w:sz w:val="12"/>
                <w:szCs w:val="12"/>
                <w:color w:val="0000FF"/>
              </w:rPr>
              <w:t>ZoomInfo</w:t>
            </w:r>
          </w:p>
        </w:tc>
        <w:tc>
          <w:tcPr>
            <w:tcW w:w="760" w:type="dxa"/>
            <w:vAlign w:val="bottom"/>
            <w:vMerge w:val="restart"/>
          </w:tcPr>
          <w:p>
            <w:pPr>
              <w:jc w:val="right"/>
              <w:ind w:right="246"/>
              <w:spacing w:after="0"/>
              <w:rPr>
                <w:sz w:val="20"/>
                <w:szCs w:val="20"/>
                <w:color w:val="auto"/>
              </w:rPr>
            </w:pPr>
            <w:r>
              <w:rPr>
                <w:rFonts w:ascii="Times New Roman" w:cs="Times New Roman" w:eastAsia="Times New Roman" w:hAnsi="Times New Roman"/>
                <w:sz w:val="10"/>
                <w:szCs w:val="10"/>
                <w:color w:val="008000"/>
              </w:rPr>
              <w:t>(16)</w:t>
            </w: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vMerge w:val="restart"/>
          </w:tcPr>
          <w:p>
            <w:pPr>
              <w:jc w:val="right"/>
              <w:ind w:right="227"/>
              <w:spacing w:after="0"/>
              <w:rPr>
                <w:sz w:val="20"/>
                <w:szCs w:val="20"/>
                <w:color w:val="auto"/>
              </w:rPr>
            </w:pPr>
            <w:r>
              <w:rPr>
                <w:rFonts w:ascii="Times New Roman" w:cs="Times New Roman" w:eastAsia="Times New Roman" w:hAnsi="Times New Roman"/>
                <w:sz w:val="10"/>
                <w:szCs w:val="10"/>
                <w:color w:val="008000"/>
              </w:rPr>
              <w:t>(16)</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(16)</w:t>
            </w:r>
          </w:p>
        </w:tc>
        <w:tc>
          <w:tcPr>
            <w:tcW w:w="68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160,837</w:t>
            </w: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6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02/03/2021</w:t>
            </w:r>
          </w:p>
        </w:tc>
        <w:tc>
          <w:tcPr>
            <w:tcW w:w="1060" w:type="dxa"/>
            <w:vAlign w:val="bottom"/>
          </w:tcPr>
          <w:p>
            <w:pPr>
              <w:spacing w:after="0"/>
              <w:rPr>
                <w:sz w:val="5"/>
                <w:szCs w:val="5"/>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840" w:type="dxa"/>
            <w:vAlign w:val="bottom"/>
            <w:vMerge w:val="restart"/>
          </w:tcPr>
          <w:p>
            <w:pPr>
              <w:jc w:val="center"/>
              <w:ind w:left="261"/>
              <w:spacing w:after="0"/>
              <w:rPr>
                <w:sz w:val="20"/>
                <w:szCs w:val="20"/>
                <w:color w:val="auto"/>
              </w:rPr>
            </w:pPr>
            <w:r>
              <w:rPr>
                <w:rFonts w:ascii="Times New Roman" w:cs="Times New Roman" w:eastAsia="Times New Roman" w:hAnsi="Times New Roman"/>
                <w:sz w:val="12"/>
                <w:szCs w:val="12"/>
                <w:color w:val="0000FF"/>
              </w:rPr>
              <w:t>160,837</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5"/>
                <w:szCs w:val="5"/>
                <w:color w:val="auto"/>
              </w:rPr>
            </w:pPr>
          </w:p>
        </w:tc>
        <w:tc>
          <w:tcPr>
            <w:tcW w:w="660" w:type="dxa"/>
            <w:vAlign w:val="bottom"/>
            <w:vMerge w:val="restart"/>
          </w:tcPr>
          <w:p>
            <w:pPr>
              <w:jc w:val="center"/>
              <w:spacing w:after="0" w:line="13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9,827,211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tcPr>
          <w:p>
            <w:pPr>
              <w:ind w:left="60"/>
              <w:spacing w:after="0" w:line="63" w:lineRule="exact"/>
              <w:rPr>
                <w:sz w:val="20"/>
                <w:szCs w:val="20"/>
                <w:color w:val="auto"/>
              </w:rPr>
            </w:pPr>
            <w:r>
              <w:rPr>
                <w:rFonts w:ascii="Times New Roman" w:cs="Times New Roman" w:eastAsia="Times New Roman" w:hAnsi="Times New Roman"/>
                <w:sz w:val="7"/>
                <w:szCs w:val="7"/>
                <w:color w:val="0000FF"/>
              </w:rPr>
              <w:t>Holdings</w:t>
            </w: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20" w:type="dxa"/>
            <w:vAlign w:val="bottom"/>
          </w:tcPr>
          <w:p>
            <w:pPr>
              <w:ind w:left="60"/>
              <w:spacing w:after="0" w:line="63" w:lineRule="exact"/>
              <w:rPr>
                <w:sz w:val="20"/>
                <w:szCs w:val="20"/>
                <w:color w:val="auto"/>
              </w:rPr>
            </w:pPr>
            <w:r>
              <w:rPr>
                <w:rFonts w:ascii="Times New Roman" w:cs="Times New Roman" w:eastAsia="Times New Roman" w:hAnsi="Times New Roman"/>
                <w:sz w:val="6"/>
                <w:szCs w:val="6"/>
                <w:color w:val="0000FF"/>
              </w:rPr>
              <w:t>Footnotes</w:t>
            </w:r>
            <w:r>
              <w:rPr>
                <w:rFonts w:ascii="Times New Roman" w:cs="Times New Roman" w:eastAsia="Times New Roman" w:hAnsi="Times New Roman"/>
                <w:sz w:val="7"/>
                <w:szCs w:val="7"/>
                <w:color w:val="008000"/>
                <w:vertAlign w:val="superscript"/>
              </w:rPr>
              <w:t>(3)(5)</w:t>
            </w:r>
          </w:p>
        </w:tc>
        <w:tc>
          <w:tcPr>
            <w:tcW w:w="0" w:type="dxa"/>
            <w:vAlign w:val="bottom"/>
          </w:tcPr>
          <w:p>
            <w:pPr>
              <w:spacing w:after="0"/>
              <w:rPr>
                <w:sz w:val="1"/>
                <w:szCs w:val="1"/>
                <w:color w:val="auto"/>
              </w:rPr>
            </w:pPr>
          </w:p>
        </w:tc>
      </w:tr>
      <w:tr>
        <w:trPr>
          <w:trHeight w:val="163"/>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LLC</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Units of</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25" w:lineRule="exact"/>
              <w:rPr>
                <w:sz w:val="20"/>
                <w:szCs w:val="20"/>
                <w:color w:val="auto"/>
              </w:rPr>
            </w:pPr>
            <w:r>
              <w:rPr>
                <w:rFonts w:ascii="Times New Roman" w:cs="Times New Roman" w:eastAsia="Times New Roman" w:hAnsi="Times New Roman"/>
                <w:sz w:val="12"/>
                <w:szCs w:val="12"/>
                <w:color w:val="0000FF"/>
              </w:rPr>
              <w:t>ZoomInfo</w:t>
            </w:r>
          </w:p>
        </w:tc>
        <w:tc>
          <w:tcPr>
            <w:tcW w:w="760" w:type="dxa"/>
            <w:vAlign w:val="bottom"/>
            <w:vMerge w:val="restart"/>
          </w:tcPr>
          <w:p>
            <w:pPr>
              <w:jc w:val="right"/>
              <w:ind w:right="246"/>
              <w:spacing w:after="0"/>
              <w:rPr>
                <w:sz w:val="20"/>
                <w:szCs w:val="20"/>
                <w:color w:val="auto"/>
              </w:rPr>
            </w:pPr>
            <w:r>
              <w:rPr>
                <w:rFonts w:ascii="Times New Roman" w:cs="Times New Roman" w:eastAsia="Times New Roman" w:hAnsi="Times New Roman"/>
                <w:sz w:val="10"/>
                <w:szCs w:val="10"/>
                <w:color w:val="008000"/>
              </w:rPr>
              <w:t>(16)</w:t>
            </w: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vMerge w:val="restart"/>
          </w:tcPr>
          <w:p>
            <w:pPr>
              <w:jc w:val="right"/>
              <w:ind w:right="227"/>
              <w:spacing w:after="0"/>
              <w:rPr>
                <w:sz w:val="20"/>
                <w:szCs w:val="20"/>
                <w:color w:val="auto"/>
              </w:rPr>
            </w:pPr>
            <w:r>
              <w:rPr>
                <w:rFonts w:ascii="Times New Roman" w:cs="Times New Roman" w:eastAsia="Times New Roman" w:hAnsi="Times New Roman"/>
                <w:sz w:val="10"/>
                <w:szCs w:val="10"/>
                <w:color w:val="008000"/>
              </w:rPr>
              <w:t>(16)</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(16)</w:t>
            </w:r>
          </w:p>
        </w:tc>
        <w:tc>
          <w:tcPr>
            <w:tcW w:w="680" w:type="dxa"/>
            <w:vAlign w:val="bottom"/>
            <w:vMerge w:val="continue"/>
          </w:tcPr>
          <w:p>
            <w:pPr>
              <w:spacing w:after="0"/>
              <w:rPr>
                <w:sz w:val="5"/>
                <w:szCs w:val="5"/>
                <w:color w:val="auto"/>
              </w:rPr>
            </w:pPr>
          </w:p>
        </w:tc>
        <w:tc>
          <w:tcPr>
            <w:tcW w:w="600" w:type="dxa"/>
            <w:vAlign w:val="bottom"/>
            <w:vMerge w:val="restart"/>
          </w:tcPr>
          <w:p>
            <w:pPr>
              <w:jc w:val="center"/>
              <w:ind w:right="6"/>
              <w:spacing w:after="0"/>
              <w:rPr>
                <w:sz w:val="20"/>
                <w:szCs w:val="20"/>
                <w:color w:val="auto"/>
              </w:rPr>
            </w:pPr>
            <w:r>
              <w:rPr>
                <w:rFonts w:ascii="Times New Roman" w:cs="Times New Roman" w:eastAsia="Times New Roman" w:hAnsi="Times New Roman"/>
                <w:sz w:val="16"/>
                <w:szCs w:val="16"/>
                <w:color w:val="0000FF"/>
                <w:w w:val="99"/>
              </w:rPr>
              <w:t>34,586</w:t>
            </w: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6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02/03/2021</w:t>
            </w:r>
          </w:p>
        </w:tc>
        <w:tc>
          <w:tcPr>
            <w:tcW w:w="1060" w:type="dxa"/>
            <w:vAlign w:val="bottom"/>
          </w:tcPr>
          <w:p>
            <w:pPr>
              <w:spacing w:after="0"/>
              <w:rPr>
                <w:sz w:val="5"/>
                <w:szCs w:val="5"/>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840" w:type="dxa"/>
            <w:vAlign w:val="bottom"/>
            <w:vMerge w:val="restart"/>
          </w:tcPr>
          <w:p>
            <w:pPr>
              <w:jc w:val="center"/>
              <w:ind w:left="241"/>
              <w:spacing w:after="0"/>
              <w:rPr>
                <w:sz w:val="20"/>
                <w:szCs w:val="20"/>
                <w:color w:val="auto"/>
              </w:rPr>
            </w:pPr>
            <w:r>
              <w:rPr>
                <w:rFonts w:ascii="Times New Roman" w:cs="Times New Roman" w:eastAsia="Times New Roman" w:hAnsi="Times New Roman"/>
                <w:sz w:val="12"/>
                <w:szCs w:val="12"/>
                <w:color w:val="0000FF"/>
              </w:rPr>
              <w:t>34,586</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5"/>
                <w:szCs w:val="5"/>
                <w:color w:val="auto"/>
              </w:rPr>
            </w:pPr>
          </w:p>
        </w:tc>
        <w:tc>
          <w:tcPr>
            <w:tcW w:w="660" w:type="dxa"/>
            <w:vAlign w:val="bottom"/>
            <w:vMerge w:val="restart"/>
          </w:tcPr>
          <w:p>
            <w:pPr>
              <w:jc w:val="center"/>
              <w:spacing w:after="0" w:line="13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2,113,378</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Holdings</w:t>
            </w: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20" w:type="dxa"/>
            <w:vAlign w:val="bottom"/>
            <w:vMerge w:val="restart"/>
          </w:tcPr>
          <w:p>
            <w:pPr>
              <w:ind w:left="60"/>
              <w:spacing w:after="0" w:line="150"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(3)(6)</w:t>
            </w: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LLC</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Units of</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25" w:lineRule="exact"/>
              <w:rPr>
                <w:sz w:val="20"/>
                <w:szCs w:val="20"/>
                <w:color w:val="auto"/>
              </w:rPr>
            </w:pPr>
            <w:r>
              <w:rPr>
                <w:rFonts w:ascii="Times New Roman" w:cs="Times New Roman" w:eastAsia="Times New Roman" w:hAnsi="Times New Roman"/>
                <w:sz w:val="12"/>
                <w:szCs w:val="12"/>
                <w:color w:val="0000FF"/>
              </w:rPr>
              <w:t>ZoomInfo</w:t>
            </w:r>
          </w:p>
        </w:tc>
        <w:tc>
          <w:tcPr>
            <w:tcW w:w="760" w:type="dxa"/>
            <w:vAlign w:val="bottom"/>
            <w:vMerge w:val="restart"/>
          </w:tcPr>
          <w:p>
            <w:pPr>
              <w:jc w:val="right"/>
              <w:ind w:right="246"/>
              <w:spacing w:after="0"/>
              <w:rPr>
                <w:sz w:val="20"/>
                <w:szCs w:val="20"/>
                <w:color w:val="auto"/>
              </w:rPr>
            </w:pPr>
            <w:r>
              <w:rPr>
                <w:rFonts w:ascii="Times New Roman" w:cs="Times New Roman" w:eastAsia="Times New Roman" w:hAnsi="Times New Roman"/>
                <w:sz w:val="10"/>
                <w:szCs w:val="10"/>
                <w:color w:val="008000"/>
              </w:rPr>
              <w:t>(16)</w:t>
            </w: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vMerge w:val="restart"/>
          </w:tcPr>
          <w:p>
            <w:pPr>
              <w:jc w:val="right"/>
              <w:ind w:right="227"/>
              <w:spacing w:after="0"/>
              <w:rPr>
                <w:sz w:val="20"/>
                <w:szCs w:val="20"/>
                <w:color w:val="auto"/>
              </w:rPr>
            </w:pPr>
            <w:r>
              <w:rPr>
                <w:rFonts w:ascii="Times New Roman" w:cs="Times New Roman" w:eastAsia="Times New Roman" w:hAnsi="Times New Roman"/>
                <w:sz w:val="10"/>
                <w:szCs w:val="10"/>
                <w:color w:val="008000"/>
              </w:rPr>
              <w:t>(16)</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(16)</w:t>
            </w:r>
          </w:p>
        </w:tc>
        <w:tc>
          <w:tcPr>
            <w:tcW w:w="680" w:type="dxa"/>
            <w:vAlign w:val="bottom"/>
            <w:vMerge w:val="continue"/>
          </w:tcPr>
          <w:p>
            <w:pPr>
              <w:spacing w:after="0"/>
              <w:rPr>
                <w:sz w:val="5"/>
                <w:szCs w:val="5"/>
                <w:color w:val="auto"/>
              </w:rPr>
            </w:pPr>
          </w:p>
        </w:tc>
        <w:tc>
          <w:tcPr>
            <w:tcW w:w="600" w:type="dxa"/>
            <w:vAlign w:val="bottom"/>
            <w:vMerge w:val="restart"/>
          </w:tcPr>
          <w:p>
            <w:pPr>
              <w:jc w:val="center"/>
              <w:ind w:right="6"/>
              <w:spacing w:after="0"/>
              <w:rPr>
                <w:sz w:val="20"/>
                <w:szCs w:val="20"/>
                <w:color w:val="auto"/>
              </w:rPr>
            </w:pPr>
            <w:r>
              <w:rPr>
                <w:rFonts w:ascii="Times New Roman" w:cs="Times New Roman" w:eastAsia="Times New Roman" w:hAnsi="Times New Roman"/>
                <w:sz w:val="16"/>
                <w:szCs w:val="16"/>
                <w:color w:val="0000FF"/>
                <w:w w:val="99"/>
              </w:rPr>
              <w:t>1,147</w:t>
            </w: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6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02/03/2021</w:t>
            </w:r>
          </w:p>
        </w:tc>
        <w:tc>
          <w:tcPr>
            <w:tcW w:w="1060" w:type="dxa"/>
            <w:vAlign w:val="bottom"/>
          </w:tcPr>
          <w:p>
            <w:pPr>
              <w:spacing w:after="0"/>
              <w:rPr>
                <w:sz w:val="5"/>
                <w:szCs w:val="5"/>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840" w:type="dxa"/>
            <w:vAlign w:val="bottom"/>
            <w:vMerge w:val="restart"/>
          </w:tcPr>
          <w:p>
            <w:pPr>
              <w:jc w:val="center"/>
              <w:ind w:left="261"/>
              <w:spacing w:after="0"/>
              <w:rPr>
                <w:sz w:val="20"/>
                <w:szCs w:val="20"/>
                <w:color w:val="auto"/>
              </w:rPr>
            </w:pPr>
            <w:r>
              <w:rPr>
                <w:rFonts w:ascii="Times New Roman" w:cs="Times New Roman" w:eastAsia="Times New Roman" w:hAnsi="Times New Roman"/>
                <w:sz w:val="12"/>
                <w:szCs w:val="12"/>
                <w:color w:val="0000FF"/>
              </w:rPr>
              <w:t>1,147</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5"/>
                <w:szCs w:val="5"/>
                <w:color w:val="auto"/>
              </w:rPr>
            </w:pPr>
          </w:p>
        </w:tc>
        <w:tc>
          <w:tcPr>
            <w:tcW w:w="660" w:type="dxa"/>
            <w:vAlign w:val="bottom"/>
            <w:vMerge w:val="restart"/>
          </w:tcPr>
          <w:p>
            <w:pPr>
              <w:jc w:val="center"/>
              <w:spacing w:after="0" w:line="13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70,172</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Holdings</w:t>
            </w: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20" w:type="dxa"/>
            <w:vAlign w:val="bottom"/>
            <w:vMerge w:val="restart"/>
          </w:tcPr>
          <w:p>
            <w:pPr>
              <w:ind w:left="60"/>
              <w:spacing w:after="0" w:line="150"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(3)(7)</w:t>
            </w: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LLC</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Units of</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25" w:lineRule="exact"/>
              <w:rPr>
                <w:sz w:val="20"/>
                <w:szCs w:val="20"/>
                <w:color w:val="auto"/>
              </w:rPr>
            </w:pPr>
            <w:r>
              <w:rPr>
                <w:rFonts w:ascii="Times New Roman" w:cs="Times New Roman" w:eastAsia="Times New Roman" w:hAnsi="Times New Roman"/>
                <w:sz w:val="12"/>
                <w:szCs w:val="12"/>
                <w:color w:val="0000FF"/>
              </w:rPr>
              <w:t>ZoomInfo</w:t>
            </w:r>
          </w:p>
        </w:tc>
        <w:tc>
          <w:tcPr>
            <w:tcW w:w="760" w:type="dxa"/>
            <w:vAlign w:val="bottom"/>
            <w:vMerge w:val="restart"/>
          </w:tcPr>
          <w:p>
            <w:pPr>
              <w:jc w:val="right"/>
              <w:ind w:right="246"/>
              <w:spacing w:after="0"/>
              <w:rPr>
                <w:sz w:val="20"/>
                <w:szCs w:val="20"/>
                <w:color w:val="auto"/>
              </w:rPr>
            </w:pPr>
            <w:r>
              <w:rPr>
                <w:rFonts w:ascii="Times New Roman" w:cs="Times New Roman" w:eastAsia="Times New Roman" w:hAnsi="Times New Roman"/>
                <w:sz w:val="10"/>
                <w:szCs w:val="10"/>
                <w:color w:val="008000"/>
              </w:rPr>
              <w:t>(16)</w:t>
            </w: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vMerge w:val="restart"/>
          </w:tcPr>
          <w:p>
            <w:pPr>
              <w:jc w:val="right"/>
              <w:ind w:right="227"/>
              <w:spacing w:after="0"/>
              <w:rPr>
                <w:sz w:val="20"/>
                <w:szCs w:val="20"/>
                <w:color w:val="auto"/>
              </w:rPr>
            </w:pPr>
            <w:r>
              <w:rPr>
                <w:rFonts w:ascii="Times New Roman" w:cs="Times New Roman" w:eastAsia="Times New Roman" w:hAnsi="Times New Roman"/>
                <w:sz w:val="10"/>
                <w:szCs w:val="10"/>
                <w:color w:val="008000"/>
              </w:rPr>
              <w:t>(16)</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(16)</w:t>
            </w:r>
          </w:p>
        </w:tc>
        <w:tc>
          <w:tcPr>
            <w:tcW w:w="680" w:type="dxa"/>
            <w:vAlign w:val="bottom"/>
            <w:vMerge w:val="continue"/>
          </w:tcPr>
          <w:p>
            <w:pPr>
              <w:spacing w:after="0"/>
              <w:rPr>
                <w:sz w:val="5"/>
                <w:szCs w:val="5"/>
                <w:color w:val="auto"/>
              </w:rPr>
            </w:pPr>
          </w:p>
        </w:tc>
        <w:tc>
          <w:tcPr>
            <w:tcW w:w="600" w:type="dxa"/>
            <w:vAlign w:val="bottom"/>
            <w:vMerge w:val="restart"/>
          </w:tcPr>
          <w:p>
            <w:pPr>
              <w:jc w:val="center"/>
              <w:ind w:right="6"/>
              <w:spacing w:after="0"/>
              <w:rPr>
                <w:sz w:val="20"/>
                <w:szCs w:val="20"/>
                <w:color w:val="auto"/>
              </w:rPr>
            </w:pPr>
            <w:r>
              <w:rPr>
                <w:rFonts w:ascii="Times New Roman" w:cs="Times New Roman" w:eastAsia="Times New Roman" w:hAnsi="Times New Roman"/>
                <w:sz w:val="16"/>
                <w:szCs w:val="16"/>
                <w:color w:val="0000FF"/>
                <w:w w:val="99"/>
              </w:rPr>
              <w:t>60,902</w:t>
            </w: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6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02/03/2021</w:t>
            </w:r>
          </w:p>
        </w:tc>
        <w:tc>
          <w:tcPr>
            <w:tcW w:w="1060" w:type="dxa"/>
            <w:vAlign w:val="bottom"/>
          </w:tcPr>
          <w:p>
            <w:pPr>
              <w:spacing w:after="0"/>
              <w:rPr>
                <w:sz w:val="5"/>
                <w:szCs w:val="5"/>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840" w:type="dxa"/>
            <w:vAlign w:val="bottom"/>
            <w:vMerge w:val="restart"/>
          </w:tcPr>
          <w:p>
            <w:pPr>
              <w:jc w:val="center"/>
              <w:ind w:left="241"/>
              <w:spacing w:after="0"/>
              <w:rPr>
                <w:sz w:val="20"/>
                <w:szCs w:val="20"/>
                <w:color w:val="auto"/>
              </w:rPr>
            </w:pPr>
            <w:r>
              <w:rPr>
                <w:rFonts w:ascii="Times New Roman" w:cs="Times New Roman" w:eastAsia="Times New Roman" w:hAnsi="Times New Roman"/>
                <w:sz w:val="12"/>
                <w:szCs w:val="12"/>
                <w:color w:val="0000FF"/>
              </w:rPr>
              <w:t>60,902</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5"/>
                <w:szCs w:val="5"/>
                <w:color w:val="auto"/>
              </w:rPr>
            </w:pPr>
          </w:p>
        </w:tc>
        <w:tc>
          <w:tcPr>
            <w:tcW w:w="660" w:type="dxa"/>
            <w:vAlign w:val="bottom"/>
            <w:vMerge w:val="restart"/>
          </w:tcPr>
          <w:p>
            <w:pPr>
              <w:jc w:val="center"/>
              <w:spacing w:after="0" w:line="13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3,721,199</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Holdings</w:t>
            </w: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20" w:type="dxa"/>
            <w:vAlign w:val="bottom"/>
            <w:vMerge w:val="restart"/>
          </w:tcPr>
          <w:p>
            <w:pPr>
              <w:ind w:left="60"/>
              <w:spacing w:after="0" w:line="150"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(3)(8)</w:t>
            </w: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LLC</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Units of</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25" w:lineRule="exact"/>
              <w:rPr>
                <w:sz w:val="20"/>
                <w:szCs w:val="20"/>
                <w:color w:val="auto"/>
              </w:rPr>
            </w:pPr>
            <w:r>
              <w:rPr>
                <w:rFonts w:ascii="Times New Roman" w:cs="Times New Roman" w:eastAsia="Times New Roman" w:hAnsi="Times New Roman"/>
                <w:sz w:val="12"/>
                <w:szCs w:val="12"/>
                <w:color w:val="0000FF"/>
              </w:rPr>
              <w:t>ZoomInfo</w:t>
            </w:r>
          </w:p>
        </w:tc>
        <w:tc>
          <w:tcPr>
            <w:tcW w:w="760" w:type="dxa"/>
            <w:vAlign w:val="bottom"/>
            <w:vMerge w:val="restart"/>
          </w:tcPr>
          <w:p>
            <w:pPr>
              <w:jc w:val="right"/>
              <w:ind w:right="246"/>
              <w:spacing w:after="0"/>
              <w:rPr>
                <w:sz w:val="20"/>
                <w:szCs w:val="20"/>
                <w:color w:val="auto"/>
              </w:rPr>
            </w:pPr>
            <w:r>
              <w:rPr>
                <w:rFonts w:ascii="Times New Roman" w:cs="Times New Roman" w:eastAsia="Times New Roman" w:hAnsi="Times New Roman"/>
                <w:sz w:val="10"/>
                <w:szCs w:val="10"/>
                <w:color w:val="008000"/>
              </w:rPr>
              <w:t>(16)</w:t>
            </w: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vMerge w:val="restart"/>
          </w:tcPr>
          <w:p>
            <w:pPr>
              <w:jc w:val="right"/>
              <w:ind w:right="227"/>
              <w:spacing w:after="0"/>
              <w:rPr>
                <w:sz w:val="20"/>
                <w:szCs w:val="20"/>
                <w:color w:val="auto"/>
              </w:rPr>
            </w:pPr>
            <w:r>
              <w:rPr>
                <w:rFonts w:ascii="Times New Roman" w:cs="Times New Roman" w:eastAsia="Times New Roman" w:hAnsi="Times New Roman"/>
                <w:sz w:val="10"/>
                <w:szCs w:val="10"/>
                <w:color w:val="008000"/>
              </w:rPr>
              <w:t>(16)</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(16)</w:t>
            </w:r>
          </w:p>
        </w:tc>
        <w:tc>
          <w:tcPr>
            <w:tcW w:w="680" w:type="dxa"/>
            <w:vAlign w:val="bottom"/>
            <w:vMerge w:val="continue"/>
          </w:tcPr>
          <w:p>
            <w:pPr>
              <w:spacing w:after="0"/>
              <w:rPr>
                <w:sz w:val="5"/>
                <w:szCs w:val="5"/>
                <w:color w:val="auto"/>
              </w:rPr>
            </w:pPr>
          </w:p>
        </w:tc>
        <w:tc>
          <w:tcPr>
            <w:tcW w:w="600" w:type="dxa"/>
            <w:vAlign w:val="bottom"/>
            <w:vMerge w:val="restart"/>
          </w:tcPr>
          <w:p>
            <w:pPr>
              <w:jc w:val="center"/>
              <w:ind w:right="6"/>
              <w:spacing w:after="0"/>
              <w:rPr>
                <w:sz w:val="20"/>
                <w:szCs w:val="20"/>
                <w:color w:val="auto"/>
              </w:rPr>
            </w:pPr>
            <w:r>
              <w:rPr>
                <w:rFonts w:ascii="Times New Roman" w:cs="Times New Roman" w:eastAsia="Times New Roman" w:hAnsi="Times New Roman"/>
                <w:sz w:val="16"/>
                <w:szCs w:val="16"/>
                <w:color w:val="0000FF"/>
                <w:w w:val="99"/>
              </w:rPr>
              <w:t>54,639</w:t>
            </w: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6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02/03/2021</w:t>
            </w:r>
          </w:p>
        </w:tc>
        <w:tc>
          <w:tcPr>
            <w:tcW w:w="1060" w:type="dxa"/>
            <w:vAlign w:val="bottom"/>
          </w:tcPr>
          <w:p>
            <w:pPr>
              <w:spacing w:after="0"/>
              <w:rPr>
                <w:sz w:val="5"/>
                <w:szCs w:val="5"/>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840" w:type="dxa"/>
            <w:vAlign w:val="bottom"/>
            <w:vMerge w:val="restart"/>
          </w:tcPr>
          <w:p>
            <w:pPr>
              <w:jc w:val="center"/>
              <w:ind w:left="241"/>
              <w:spacing w:after="0"/>
              <w:rPr>
                <w:sz w:val="20"/>
                <w:szCs w:val="20"/>
                <w:color w:val="auto"/>
              </w:rPr>
            </w:pPr>
            <w:r>
              <w:rPr>
                <w:rFonts w:ascii="Times New Roman" w:cs="Times New Roman" w:eastAsia="Times New Roman" w:hAnsi="Times New Roman"/>
                <w:sz w:val="12"/>
                <w:szCs w:val="12"/>
                <w:color w:val="0000FF"/>
              </w:rPr>
              <w:t>54,639</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5"/>
                <w:szCs w:val="5"/>
                <w:color w:val="auto"/>
              </w:rPr>
            </w:pPr>
          </w:p>
        </w:tc>
        <w:tc>
          <w:tcPr>
            <w:tcW w:w="660" w:type="dxa"/>
            <w:vAlign w:val="bottom"/>
            <w:vMerge w:val="restart"/>
          </w:tcPr>
          <w:p>
            <w:pPr>
              <w:jc w:val="center"/>
              <w:spacing w:after="0" w:line="13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3,338,552</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Holdings</w:t>
            </w: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20" w:type="dxa"/>
            <w:vAlign w:val="bottom"/>
            <w:vMerge w:val="restart"/>
          </w:tcPr>
          <w:p>
            <w:pPr>
              <w:ind w:left="60"/>
              <w:spacing w:after="0" w:line="150"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(3)(9)</w:t>
            </w: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LLC</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Class C</w:t>
            </w:r>
          </w:p>
        </w:tc>
        <w:tc>
          <w:tcPr>
            <w:tcW w:w="760" w:type="dxa"/>
            <w:vAlign w:val="bottom"/>
            <w:vMerge w:val="restart"/>
          </w:tcPr>
          <w:p>
            <w:pPr>
              <w:jc w:val="right"/>
              <w:ind w:right="246"/>
              <w:spacing w:after="0"/>
              <w:rPr>
                <w:sz w:val="20"/>
                <w:szCs w:val="20"/>
                <w:color w:val="auto"/>
              </w:rPr>
            </w:pPr>
            <w:r>
              <w:rPr>
                <w:rFonts w:ascii="Times New Roman" w:cs="Times New Roman" w:eastAsia="Times New Roman" w:hAnsi="Times New Roman"/>
                <w:sz w:val="10"/>
                <w:szCs w:val="10"/>
                <w:color w:val="008000"/>
              </w:rPr>
              <w:t>(17)</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vMerge w:val="restart"/>
          </w:tcPr>
          <w:p>
            <w:pPr>
              <w:jc w:val="right"/>
              <w:ind w:right="227"/>
              <w:spacing w:after="0"/>
              <w:rPr>
                <w:sz w:val="20"/>
                <w:szCs w:val="20"/>
                <w:color w:val="auto"/>
              </w:rPr>
            </w:pPr>
            <w:r>
              <w:rPr>
                <w:rFonts w:ascii="Times New Roman" w:cs="Times New Roman" w:eastAsia="Times New Roman" w:hAnsi="Times New Roman"/>
                <w:sz w:val="10"/>
                <w:szCs w:val="10"/>
                <w:color w:val="008000"/>
              </w:rPr>
              <w:t>(17)</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(17)</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ind w:right="6"/>
              <w:spacing w:after="0"/>
              <w:rPr>
                <w:sz w:val="20"/>
                <w:szCs w:val="20"/>
                <w:color w:val="auto"/>
              </w:rPr>
            </w:pPr>
            <w:r>
              <w:rPr>
                <w:rFonts w:ascii="Times New Roman" w:cs="Times New Roman" w:eastAsia="Times New Roman" w:hAnsi="Times New Roman"/>
                <w:sz w:val="16"/>
                <w:szCs w:val="16"/>
                <w:color w:val="0000FF"/>
                <w:w w:val="99"/>
              </w:rPr>
              <w:t>4,594</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6"/>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vMerge w:val="continue"/>
          </w:tcPr>
          <w:p>
            <w:pPr>
              <w:spacing w:after="0"/>
              <w:rPr>
                <w:sz w:val="3"/>
                <w:szCs w:val="3"/>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02/03/2021</w:t>
            </w:r>
          </w:p>
        </w:tc>
        <w:tc>
          <w:tcPr>
            <w:tcW w:w="1060" w:type="dxa"/>
            <w:vAlign w:val="bottom"/>
          </w:tcPr>
          <w:p>
            <w:pPr>
              <w:spacing w:after="0"/>
              <w:rPr>
                <w:sz w:val="3"/>
                <w:szCs w:val="3"/>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840" w:type="dxa"/>
            <w:vAlign w:val="bottom"/>
            <w:vMerge w:val="restart"/>
          </w:tcPr>
          <w:p>
            <w:pPr>
              <w:jc w:val="center"/>
              <w:ind w:left="261"/>
              <w:spacing w:after="0"/>
              <w:rPr>
                <w:sz w:val="20"/>
                <w:szCs w:val="20"/>
                <w:color w:val="auto"/>
              </w:rPr>
            </w:pPr>
            <w:r>
              <w:rPr>
                <w:rFonts w:ascii="Times New Roman" w:cs="Times New Roman" w:eastAsia="Times New Roman" w:hAnsi="Times New Roman"/>
                <w:sz w:val="12"/>
                <w:szCs w:val="12"/>
                <w:color w:val="0000FF"/>
              </w:rPr>
              <w:t>4,594</w:t>
            </w:r>
          </w:p>
        </w:tc>
        <w:tc>
          <w:tcPr>
            <w:tcW w:w="76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3"/>
                <w:szCs w:val="3"/>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280,692</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6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20" w:type="dxa"/>
            <w:vAlign w:val="bottom"/>
            <w:vMerge w:val="restart"/>
          </w:tcPr>
          <w:p>
            <w:pPr>
              <w:ind w:left="60"/>
              <w:spacing w:after="0" w:line="154"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(3)(11)</w:t>
            </w:r>
          </w:p>
        </w:tc>
        <w:tc>
          <w:tcPr>
            <w:tcW w:w="0" w:type="dxa"/>
            <w:vAlign w:val="bottom"/>
          </w:tcPr>
          <w:p>
            <w:pPr>
              <w:spacing w:after="0"/>
              <w:rPr>
                <w:sz w:val="1"/>
                <w:szCs w:val="1"/>
                <w:color w:val="auto"/>
              </w:rPr>
            </w:pPr>
          </w:p>
        </w:tc>
      </w:tr>
      <w:tr>
        <w:trPr>
          <w:trHeight w:val="70"/>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Class C</w:t>
            </w:r>
          </w:p>
        </w:tc>
        <w:tc>
          <w:tcPr>
            <w:tcW w:w="760" w:type="dxa"/>
            <w:vAlign w:val="bottom"/>
            <w:vMerge w:val="restart"/>
          </w:tcPr>
          <w:p>
            <w:pPr>
              <w:jc w:val="right"/>
              <w:ind w:right="246"/>
              <w:spacing w:after="0"/>
              <w:rPr>
                <w:sz w:val="20"/>
                <w:szCs w:val="20"/>
                <w:color w:val="auto"/>
              </w:rPr>
            </w:pPr>
            <w:r>
              <w:rPr>
                <w:rFonts w:ascii="Times New Roman" w:cs="Times New Roman" w:eastAsia="Times New Roman" w:hAnsi="Times New Roman"/>
                <w:sz w:val="10"/>
                <w:szCs w:val="10"/>
                <w:color w:val="008000"/>
              </w:rPr>
              <w:t>(17)</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vMerge w:val="restart"/>
          </w:tcPr>
          <w:p>
            <w:pPr>
              <w:jc w:val="right"/>
              <w:ind w:right="227"/>
              <w:spacing w:after="0"/>
              <w:rPr>
                <w:sz w:val="20"/>
                <w:szCs w:val="20"/>
                <w:color w:val="auto"/>
              </w:rPr>
            </w:pPr>
            <w:r>
              <w:rPr>
                <w:rFonts w:ascii="Times New Roman" w:cs="Times New Roman" w:eastAsia="Times New Roman" w:hAnsi="Times New Roman"/>
                <w:sz w:val="10"/>
                <w:szCs w:val="10"/>
                <w:color w:val="008000"/>
              </w:rPr>
              <w:t>(17)</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(17)</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243,612</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6"/>
        </w:trPr>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3"/>
                <w:szCs w:val="3"/>
                <w:color w:val="auto"/>
              </w:rPr>
            </w:pPr>
          </w:p>
        </w:tc>
        <w:tc>
          <w:tcPr>
            <w:tcW w:w="104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02/03/2021</w:t>
            </w:r>
          </w:p>
        </w:tc>
        <w:tc>
          <w:tcPr>
            <w:tcW w:w="1060" w:type="dxa"/>
            <w:vAlign w:val="bottom"/>
          </w:tcPr>
          <w:p>
            <w:pPr>
              <w:spacing w:after="0"/>
              <w:rPr>
                <w:sz w:val="3"/>
                <w:szCs w:val="3"/>
                <w:color w:val="auto"/>
              </w:rPr>
            </w:pPr>
          </w:p>
        </w:tc>
        <w:tc>
          <w:tcPr>
            <w:tcW w:w="760" w:type="dxa"/>
            <w:vAlign w:val="bottom"/>
            <w:vMerge w:val="restart"/>
          </w:tcPr>
          <w:p>
            <w:pPr>
              <w:ind w:left="160"/>
              <w:spacing w:after="0" w:line="101" w:lineRule="exact"/>
              <w:rPr>
                <w:sz w:val="20"/>
                <w:szCs w:val="20"/>
                <w:color w:val="auto"/>
              </w:rPr>
            </w:pPr>
            <w:r>
              <w:rPr>
                <w:rFonts w:ascii="Times New Roman" w:cs="Times New Roman" w:eastAsia="Times New Roman" w:hAnsi="Times New Roman"/>
                <w:sz w:val="11"/>
                <w:szCs w:val="11"/>
                <w:color w:val="0000FF"/>
              </w:rPr>
              <w:t>C</w:t>
            </w:r>
          </w:p>
        </w:tc>
        <w:tc>
          <w:tcPr>
            <w:tcW w:w="840" w:type="dxa"/>
            <w:vAlign w:val="bottom"/>
            <w:vMerge w:val="restart"/>
          </w:tcPr>
          <w:p>
            <w:pPr>
              <w:jc w:val="center"/>
              <w:ind w:left="261"/>
              <w:spacing w:after="0" w:line="101" w:lineRule="exact"/>
              <w:rPr>
                <w:sz w:val="20"/>
                <w:szCs w:val="20"/>
                <w:color w:val="auto"/>
              </w:rPr>
            </w:pPr>
            <w:r>
              <w:rPr>
                <w:rFonts w:ascii="Times New Roman" w:cs="Times New Roman" w:eastAsia="Times New Roman" w:hAnsi="Times New Roman"/>
                <w:sz w:val="11"/>
                <w:szCs w:val="11"/>
                <w:color w:val="0000FF"/>
              </w:rPr>
              <w:t>243,612</w:t>
            </w:r>
          </w:p>
        </w:tc>
        <w:tc>
          <w:tcPr>
            <w:tcW w:w="76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68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600" w:type="dxa"/>
            <w:vAlign w:val="bottom"/>
            <w:vMerge w:val="continue"/>
          </w:tcPr>
          <w:p>
            <w:pPr>
              <w:spacing w:after="0"/>
              <w:rPr>
                <w:sz w:val="3"/>
                <w:szCs w:val="3"/>
                <w:color w:val="auto"/>
              </w:rPr>
            </w:pPr>
          </w:p>
        </w:tc>
        <w:tc>
          <w:tcPr>
            <w:tcW w:w="660" w:type="dxa"/>
            <w:vAlign w:val="bottom"/>
            <w:vMerge w:val="restart"/>
          </w:tcPr>
          <w:p>
            <w:pPr>
              <w:jc w:val="center"/>
              <w:spacing w:after="0" w:line="100"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90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14,884,799</w:t>
            </w:r>
          </w:p>
        </w:tc>
        <w:tc>
          <w:tcPr>
            <w:tcW w:w="720" w:type="dxa"/>
            <w:vAlign w:val="bottom"/>
            <w:vMerge w:val="restart"/>
          </w:tcPr>
          <w:p>
            <w:pPr>
              <w:ind w:left="34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20" w:type="dxa"/>
            <w:vAlign w:val="bottom"/>
          </w:tcPr>
          <w:p>
            <w:pPr>
              <w:ind w:left="60"/>
              <w:spacing w:after="0" w:line="55" w:lineRule="exact"/>
              <w:rPr>
                <w:sz w:val="20"/>
                <w:szCs w:val="20"/>
                <w:color w:val="auto"/>
              </w:rPr>
            </w:pPr>
            <w:r>
              <w:rPr>
                <w:rFonts w:ascii="Times New Roman" w:cs="Times New Roman" w:eastAsia="Times New Roman" w:hAnsi="Times New Roman"/>
                <w:sz w:val="5"/>
                <w:szCs w:val="5"/>
                <w:color w:val="0000FF"/>
              </w:rPr>
              <w:t>Footnotes</w:t>
            </w:r>
            <w:r>
              <w:rPr>
                <w:rFonts w:ascii="Times New Roman" w:cs="Times New Roman" w:eastAsia="Times New Roman" w:hAnsi="Times New Roman"/>
                <w:sz w:val="6"/>
                <w:szCs w:val="6"/>
                <w:color w:val="008000"/>
                <w:vertAlign w:val="superscript"/>
              </w:rPr>
              <w:t>(3)(12)</w:t>
            </w:r>
          </w:p>
        </w:tc>
        <w:tc>
          <w:tcPr>
            <w:tcW w:w="0" w:type="dxa"/>
            <w:vAlign w:val="bottom"/>
          </w:tcPr>
          <w:p>
            <w:pPr>
              <w:spacing w:after="0"/>
              <w:rPr>
                <w:sz w:val="1"/>
                <w:szCs w:val="1"/>
                <w:color w:val="auto"/>
              </w:rPr>
            </w:pPr>
          </w:p>
        </w:tc>
      </w:tr>
      <w:tr>
        <w:trPr>
          <w:trHeight w:val="30"/>
        </w:trPr>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Class C</w:t>
            </w:r>
          </w:p>
        </w:tc>
        <w:tc>
          <w:tcPr>
            <w:tcW w:w="760" w:type="dxa"/>
            <w:vAlign w:val="bottom"/>
            <w:vMerge w:val="restart"/>
          </w:tcPr>
          <w:p>
            <w:pPr>
              <w:jc w:val="right"/>
              <w:ind w:right="246"/>
              <w:spacing w:after="0"/>
              <w:rPr>
                <w:sz w:val="20"/>
                <w:szCs w:val="20"/>
                <w:color w:val="auto"/>
              </w:rPr>
            </w:pPr>
            <w:r>
              <w:rPr>
                <w:rFonts w:ascii="Times New Roman" w:cs="Times New Roman" w:eastAsia="Times New Roman" w:hAnsi="Times New Roman"/>
                <w:sz w:val="10"/>
                <w:szCs w:val="10"/>
                <w:color w:val="008000"/>
              </w:rPr>
              <w:t>(17)</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vMerge w:val="restart"/>
          </w:tcPr>
          <w:p>
            <w:pPr>
              <w:jc w:val="right"/>
              <w:ind w:right="227"/>
              <w:spacing w:after="0"/>
              <w:rPr>
                <w:sz w:val="20"/>
                <w:szCs w:val="20"/>
                <w:color w:val="auto"/>
              </w:rPr>
            </w:pPr>
            <w:r>
              <w:rPr>
                <w:rFonts w:ascii="Times New Roman" w:cs="Times New Roman" w:eastAsia="Times New Roman" w:hAnsi="Times New Roman"/>
                <w:sz w:val="10"/>
                <w:szCs w:val="10"/>
                <w:color w:val="008000"/>
              </w:rPr>
              <w:t>(17)</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(17)</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218,560</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6"/>
        </w:trPr>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3"/>
                <w:szCs w:val="3"/>
                <w:color w:val="auto"/>
              </w:rPr>
            </w:pPr>
          </w:p>
        </w:tc>
        <w:tc>
          <w:tcPr>
            <w:tcW w:w="104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02/03/2021</w:t>
            </w:r>
          </w:p>
        </w:tc>
        <w:tc>
          <w:tcPr>
            <w:tcW w:w="1060" w:type="dxa"/>
            <w:vAlign w:val="bottom"/>
          </w:tcPr>
          <w:p>
            <w:pPr>
              <w:spacing w:after="0"/>
              <w:rPr>
                <w:sz w:val="3"/>
                <w:szCs w:val="3"/>
                <w:color w:val="auto"/>
              </w:rPr>
            </w:pPr>
          </w:p>
        </w:tc>
        <w:tc>
          <w:tcPr>
            <w:tcW w:w="760" w:type="dxa"/>
            <w:vAlign w:val="bottom"/>
            <w:vMerge w:val="restart"/>
          </w:tcPr>
          <w:p>
            <w:pPr>
              <w:ind w:left="160"/>
              <w:spacing w:after="0" w:line="101" w:lineRule="exact"/>
              <w:rPr>
                <w:sz w:val="20"/>
                <w:szCs w:val="20"/>
                <w:color w:val="auto"/>
              </w:rPr>
            </w:pPr>
            <w:r>
              <w:rPr>
                <w:rFonts w:ascii="Times New Roman" w:cs="Times New Roman" w:eastAsia="Times New Roman" w:hAnsi="Times New Roman"/>
                <w:sz w:val="11"/>
                <w:szCs w:val="11"/>
                <w:color w:val="0000FF"/>
              </w:rPr>
              <w:t>C</w:t>
            </w:r>
          </w:p>
        </w:tc>
        <w:tc>
          <w:tcPr>
            <w:tcW w:w="840" w:type="dxa"/>
            <w:vAlign w:val="bottom"/>
            <w:vMerge w:val="restart"/>
          </w:tcPr>
          <w:p>
            <w:pPr>
              <w:jc w:val="center"/>
              <w:ind w:left="261"/>
              <w:spacing w:after="0" w:line="101" w:lineRule="exact"/>
              <w:rPr>
                <w:sz w:val="20"/>
                <w:szCs w:val="20"/>
                <w:color w:val="auto"/>
              </w:rPr>
            </w:pPr>
            <w:r>
              <w:rPr>
                <w:rFonts w:ascii="Times New Roman" w:cs="Times New Roman" w:eastAsia="Times New Roman" w:hAnsi="Times New Roman"/>
                <w:sz w:val="11"/>
                <w:szCs w:val="11"/>
                <w:color w:val="0000FF"/>
              </w:rPr>
              <w:t>218,560</w:t>
            </w:r>
          </w:p>
        </w:tc>
        <w:tc>
          <w:tcPr>
            <w:tcW w:w="76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68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600" w:type="dxa"/>
            <w:vAlign w:val="bottom"/>
            <w:vMerge w:val="continue"/>
          </w:tcPr>
          <w:p>
            <w:pPr>
              <w:spacing w:after="0"/>
              <w:rPr>
                <w:sz w:val="3"/>
                <w:szCs w:val="3"/>
                <w:color w:val="auto"/>
              </w:rPr>
            </w:pPr>
          </w:p>
        </w:tc>
        <w:tc>
          <w:tcPr>
            <w:tcW w:w="660" w:type="dxa"/>
            <w:vAlign w:val="bottom"/>
            <w:vMerge w:val="restart"/>
          </w:tcPr>
          <w:p>
            <w:pPr>
              <w:jc w:val="center"/>
              <w:spacing w:after="0" w:line="100"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90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13,354,207</w:t>
            </w:r>
          </w:p>
        </w:tc>
        <w:tc>
          <w:tcPr>
            <w:tcW w:w="720" w:type="dxa"/>
            <w:vAlign w:val="bottom"/>
            <w:vMerge w:val="restart"/>
          </w:tcPr>
          <w:p>
            <w:pPr>
              <w:ind w:left="34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20" w:type="dxa"/>
            <w:vAlign w:val="bottom"/>
          </w:tcPr>
          <w:p>
            <w:pPr>
              <w:ind w:left="60"/>
              <w:spacing w:after="0" w:line="55" w:lineRule="exact"/>
              <w:rPr>
                <w:sz w:val="20"/>
                <w:szCs w:val="20"/>
                <w:color w:val="auto"/>
              </w:rPr>
            </w:pPr>
            <w:r>
              <w:rPr>
                <w:rFonts w:ascii="Times New Roman" w:cs="Times New Roman" w:eastAsia="Times New Roman" w:hAnsi="Times New Roman"/>
                <w:sz w:val="5"/>
                <w:szCs w:val="5"/>
                <w:color w:val="0000FF"/>
              </w:rPr>
              <w:t>Footnotes</w:t>
            </w:r>
            <w:r>
              <w:rPr>
                <w:rFonts w:ascii="Times New Roman" w:cs="Times New Roman" w:eastAsia="Times New Roman" w:hAnsi="Times New Roman"/>
                <w:sz w:val="6"/>
                <w:szCs w:val="6"/>
                <w:color w:val="008000"/>
                <w:vertAlign w:val="superscript"/>
              </w:rPr>
              <w:t>(3)(13)</w:t>
            </w:r>
          </w:p>
        </w:tc>
        <w:tc>
          <w:tcPr>
            <w:tcW w:w="0" w:type="dxa"/>
            <w:vAlign w:val="bottom"/>
          </w:tcPr>
          <w:p>
            <w:pPr>
              <w:spacing w:after="0"/>
              <w:rPr>
                <w:sz w:val="1"/>
                <w:szCs w:val="1"/>
                <w:color w:val="auto"/>
              </w:rPr>
            </w:pPr>
          </w:p>
        </w:tc>
      </w:tr>
      <w:tr>
        <w:trPr>
          <w:trHeight w:val="30"/>
        </w:trPr>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0"/>
          <w:szCs w:val="20"/>
          <w:color w:val="auto"/>
        </w:rPr>
      </w:pPr>
    </w:p>
    <w:p>
      <w:pPr>
        <w:ind w:left="20" w:right="180" w:hanging="3"/>
        <w:spacing w:after="0" w:line="282" w:lineRule="auto"/>
        <w:tabs>
          <w:tab w:leader="none" w:pos="14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Units of ZoomInfo Holdings LLC ("Opco"), which represent limited liability company units of Opco and a corresponding number of shares of Class B Common Stock of the Issuer, were exchanged on a one-for-one basis for shares of Class A Common Stock of the Issuer pursuant to the amended and restated limited liability company agreement of Opco.</w:t>
      </w:r>
    </w:p>
    <w:p>
      <w:pPr>
        <w:ind w:left="140" w:hanging="123"/>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Securities are held by TA XI DO AIV, L.P. ("XI DO AIV").</w:t>
      </w:r>
    </w:p>
    <w:p>
      <w:pPr>
        <w:spacing w:after="0" w:line="49" w:lineRule="exact"/>
        <w:rPr>
          <w:rFonts w:ascii="Times New Roman" w:cs="Times New Roman" w:eastAsia="Times New Roman" w:hAnsi="Times New Roman"/>
          <w:sz w:val="12"/>
          <w:szCs w:val="12"/>
          <w:color w:val="008000"/>
        </w:rPr>
      </w:pPr>
    </w:p>
    <w:p>
      <w:pPr>
        <w:ind w:left="20" w:right="140" w:hanging="3"/>
        <w:spacing w:after="0" w:line="253" w:lineRule="auto"/>
        <w:tabs>
          <w:tab w:leader="none" w:pos="14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TA Associates, L.P. is the ultimate general partner of each of XI DO, SDF III Feeder, Atlantic &amp; Pacific VII-B, XI DO AIV, SDF III DO, Atlantic &amp; Pacific VII-A, Investors IV, AP VII-B, SDF III DO AIV II and XI DO AIV II (collectively, the "TA Associates Funds"). Investment and voting control of the TA Associates Funds is held by TA Associates, L.P. Todd R. Crockett and Jason S. Mironov are directors of the Issuer and serve as representatives of TA Associates, L.P. and the TA Associates Funds on the Issuer's board of directors. TA Associates, L.P. disclaims beneficial ownership of such securities, except to the extent of its pecuniary interest in such securities, if any.</w:t>
      </w:r>
    </w:p>
    <w:p>
      <w:pPr>
        <w:spacing w:after="0" w:line="17" w:lineRule="exact"/>
        <w:rPr>
          <w:rFonts w:ascii="Times New Roman" w:cs="Times New Roman" w:eastAsia="Times New Roman" w:hAnsi="Times New Roman"/>
          <w:sz w:val="12"/>
          <w:szCs w:val="12"/>
          <w:color w:val="008000"/>
        </w:rPr>
      </w:pPr>
    </w:p>
    <w:p>
      <w:pPr>
        <w:ind w:left="140" w:hanging="123"/>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Securities are held by TA SDF III DO AIV, L.P. ("SDF III DO").</w:t>
      </w:r>
    </w:p>
    <w:p>
      <w:pPr>
        <w:spacing w:after="0" w:line="49" w:lineRule="exact"/>
        <w:rPr>
          <w:rFonts w:ascii="Times New Roman" w:cs="Times New Roman" w:eastAsia="Times New Roman" w:hAnsi="Times New Roman"/>
          <w:sz w:val="12"/>
          <w:szCs w:val="12"/>
          <w:color w:val="008000"/>
        </w:rPr>
      </w:pPr>
    </w:p>
    <w:p>
      <w:pPr>
        <w:ind w:left="140" w:hanging="123"/>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Securities are held by TA Atlantic &amp; Pacific VII-A, L.P. ("Atlantic &amp; Pacific VII-A").</w:t>
      </w:r>
    </w:p>
    <w:p>
      <w:pPr>
        <w:spacing w:after="0" w:line="49" w:lineRule="exact"/>
        <w:rPr>
          <w:rFonts w:ascii="Times New Roman" w:cs="Times New Roman" w:eastAsia="Times New Roman" w:hAnsi="Times New Roman"/>
          <w:sz w:val="12"/>
          <w:szCs w:val="12"/>
          <w:color w:val="008000"/>
        </w:rPr>
      </w:pPr>
    </w:p>
    <w:p>
      <w:pPr>
        <w:ind w:left="140" w:hanging="123"/>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Securities are held by TA Investors IV, L.P. ("Investors IV").</w:t>
      </w:r>
    </w:p>
    <w:p>
      <w:pPr>
        <w:spacing w:after="0" w:line="49" w:lineRule="exact"/>
        <w:rPr>
          <w:rFonts w:ascii="Times New Roman" w:cs="Times New Roman" w:eastAsia="Times New Roman" w:hAnsi="Times New Roman"/>
          <w:sz w:val="12"/>
          <w:szCs w:val="12"/>
          <w:color w:val="008000"/>
        </w:rPr>
      </w:pPr>
    </w:p>
    <w:p>
      <w:pPr>
        <w:ind w:left="140" w:hanging="123"/>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Securities are held by TA SDF III DO AIV II, L.P. ("SDF III DO AIV II").</w:t>
      </w:r>
    </w:p>
    <w:p>
      <w:pPr>
        <w:spacing w:after="0" w:line="49" w:lineRule="exact"/>
        <w:rPr>
          <w:rFonts w:ascii="Times New Roman" w:cs="Times New Roman" w:eastAsia="Times New Roman" w:hAnsi="Times New Roman"/>
          <w:sz w:val="12"/>
          <w:szCs w:val="12"/>
          <w:color w:val="008000"/>
        </w:rPr>
      </w:pPr>
    </w:p>
    <w:p>
      <w:pPr>
        <w:ind w:left="140" w:hanging="123"/>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Securities are held by TA XI DO AIV II, L.P. ("XI DO AIV II").</w:t>
      </w:r>
    </w:p>
    <w:p>
      <w:pPr>
        <w:spacing w:after="0" w:line="49" w:lineRule="exact"/>
        <w:rPr>
          <w:rFonts w:ascii="Times New Roman" w:cs="Times New Roman" w:eastAsia="Times New Roman" w:hAnsi="Times New Roman"/>
          <w:sz w:val="12"/>
          <w:szCs w:val="12"/>
          <w:color w:val="008000"/>
        </w:rPr>
      </w:pPr>
    </w:p>
    <w:p>
      <w:pPr>
        <w:ind w:left="140" w:hanging="123"/>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Securities are held by TA AP VII-B DO Subsidiary Partnership, L.P. ("AP VII-B").</w:t>
      </w:r>
    </w:p>
    <w:p>
      <w:pPr>
        <w:spacing w:after="0" w:line="49" w:lineRule="exact"/>
        <w:rPr>
          <w:rFonts w:ascii="Times New Roman" w:cs="Times New Roman" w:eastAsia="Times New Roman" w:hAnsi="Times New Roman"/>
          <w:sz w:val="12"/>
          <w:szCs w:val="12"/>
          <w:color w:val="008000"/>
        </w:rPr>
      </w:pPr>
    </w:p>
    <w:p>
      <w:pPr>
        <w:ind w:left="200" w:hanging="183"/>
        <w:spacing w:after="0"/>
        <w:tabs>
          <w:tab w:leader="none" w:pos="20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of the Issuer's Class C Common Stock were converted on a one-for-one basis for shares of Class A Common Stock of the Issuer.</w:t>
      </w:r>
    </w:p>
    <w:p>
      <w:pPr>
        <w:spacing w:after="0" w:line="49" w:lineRule="exact"/>
        <w:rPr>
          <w:rFonts w:ascii="Times New Roman" w:cs="Times New Roman" w:eastAsia="Times New Roman" w:hAnsi="Times New Roman"/>
          <w:sz w:val="12"/>
          <w:szCs w:val="12"/>
          <w:color w:val="008000"/>
        </w:rPr>
      </w:pPr>
    </w:p>
    <w:p>
      <w:pPr>
        <w:ind w:left="200" w:hanging="183"/>
        <w:spacing w:after="0"/>
        <w:tabs>
          <w:tab w:leader="none" w:pos="20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Securities are held by TA SDF III DO Feeder, L.P. ("SDF III Feeder").</w:t>
      </w:r>
    </w:p>
    <w:p>
      <w:pPr>
        <w:spacing w:after="0" w:line="49" w:lineRule="exact"/>
        <w:rPr>
          <w:rFonts w:ascii="Times New Roman" w:cs="Times New Roman" w:eastAsia="Times New Roman" w:hAnsi="Times New Roman"/>
          <w:sz w:val="12"/>
          <w:szCs w:val="12"/>
          <w:color w:val="008000"/>
        </w:rPr>
      </w:pPr>
    </w:p>
    <w:p>
      <w:pPr>
        <w:ind w:left="200" w:hanging="183"/>
        <w:spacing w:after="0"/>
        <w:tabs>
          <w:tab w:leader="none" w:pos="20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Securities are held by TA XI DO Feeder, L.P ("XI DO").</w:t>
      </w:r>
    </w:p>
    <w:p>
      <w:pPr>
        <w:spacing w:after="0" w:line="49" w:lineRule="exact"/>
        <w:rPr>
          <w:rFonts w:ascii="Times New Roman" w:cs="Times New Roman" w:eastAsia="Times New Roman" w:hAnsi="Times New Roman"/>
          <w:sz w:val="12"/>
          <w:szCs w:val="12"/>
          <w:color w:val="008000"/>
        </w:rPr>
      </w:pPr>
    </w:p>
    <w:p>
      <w:pPr>
        <w:ind w:left="200" w:hanging="183"/>
        <w:spacing w:after="0"/>
        <w:tabs>
          <w:tab w:leader="none" w:pos="20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Securities are held by TA Atlantic &amp; Pacific VII-B, L.P. ("Atlantic &amp; Pacific VII-B").</w:t>
      </w:r>
    </w:p>
    <w:p>
      <w:pPr>
        <w:spacing w:after="0" w:line="49" w:lineRule="exact"/>
        <w:rPr>
          <w:rFonts w:ascii="Times New Roman" w:cs="Times New Roman" w:eastAsia="Times New Roman" w:hAnsi="Times New Roman"/>
          <w:sz w:val="12"/>
          <w:szCs w:val="12"/>
          <w:color w:val="008000"/>
        </w:rPr>
      </w:pPr>
    </w:p>
    <w:p>
      <w:pPr>
        <w:ind w:left="200" w:hanging="183"/>
        <w:spacing w:after="0"/>
        <w:tabs>
          <w:tab w:leader="none" w:pos="20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sales reported in this Form 4 were effected pursuant to Rule 10b5-1 trading plans adopted on December 6, 2020.</w:t>
      </w:r>
    </w:p>
    <w:p>
      <w:pPr>
        <w:spacing w:after="0" w:line="49" w:lineRule="exact"/>
        <w:rPr>
          <w:rFonts w:ascii="Times New Roman" w:cs="Times New Roman" w:eastAsia="Times New Roman" w:hAnsi="Times New Roman"/>
          <w:sz w:val="12"/>
          <w:szCs w:val="12"/>
          <w:color w:val="008000"/>
        </w:rPr>
      </w:pPr>
    </w:p>
    <w:p>
      <w:pPr>
        <w:ind w:left="20" w:right="480" w:hanging="3"/>
        <w:spacing w:after="0" w:line="282"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a weighted-average sale price. The shares were sold in multiple transactions at prices ranging from $52.00 to $55.58. The Reporting Persons will provide upon request to the Securities and Exchange Commission, the Company or security holder of the Company, full information regarding the number of shares sold at each separate price.</w:t>
      </w:r>
    </w:p>
    <w:p>
      <w:pPr>
        <w:ind w:left="20" w:right="160" w:hanging="3"/>
        <w:spacing w:after="0" w:line="255"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Units of Opco represent limited liability company units of Opco and a corresponding number of shares of Class B Common Stock of the Issuer, which together are exchangeable at the option of the holder on a one-for-one basis for shares of Class A Common Stock of the Issuer, subject to customary conversion rate adjustments for stock splits, stock dividends, and reclassifications, pursuant to the amended and restated limited liability company agreement of Opco and have no expiration date. The shares of Class B Common Stock (i) confer no incidents of economic ownership on the holders thereof and (ii) only confer ten-to-one voting rights on the holders thereof.</w:t>
      </w:r>
    </w:p>
    <w:p>
      <w:pPr>
        <w:spacing w:after="0" w:line="159" w:lineRule="exact"/>
        <w:rPr>
          <w:rFonts w:ascii="Times New Roman" w:cs="Times New Roman" w:eastAsia="Times New Roman" w:hAnsi="Times New Roman"/>
          <w:sz w:val="12"/>
          <w:szCs w:val="12"/>
          <w:color w:val="008000"/>
        </w:rPr>
      </w:pPr>
    </w:p>
    <w:p>
      <w:pPr>
        <w:ind w:left="20" w:right="220" w:hanging="3"/>
        <w:spacing w:after="0" w:line="250"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Class C Common Stock is convertible at the option of the holder on a one-for-one basis for shares of Class A Common Stock of the Issuer and has no expiration date. Upon any transfer of shares of Class C Common Stock, whether or not for value, each such transferred share will automatically convert into one share of Class A Common Stock, except for certain transfers described in the Issuer's amended and restated certificate of incorporation. The shares of Class C Common Stock will convert automatically into Class A Common Stock, on a one-for-one basis, when the aggregate number of outstanding shares of the Company's Class B Common Stock and Class C Common Stock represents less than 5% of the aggregate number of the Company's outstanding shares of Common Stock. The shares of Class C Common Stock have ten votes per share.</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60" w:lineRule="exact"/>
        <w:rPr>
          <w:sz w:val="20"/>
          <w:szCs w:val="20"/>
          <w:color w:val="auto"/>
        </w:rPr>
      </w:pPr>
    </w:p>
    <w:p>
      <w:pPr>
        <w:ind w:left="20" w:right="180"/>
        <w:spacing w:after="0" w:line="283" w:lineRule="auto"/>
        <w:rPr>
          <w:sz w:val="20"/>
          <w:szCs w:val="20"/>
          <w:color w:val="auto"/>
        </w:rPr>
      </w:pPr>
      <w:r>
        <w:rPr>
          <w:rFonts w:ascii="Times New Roman" w:cs="Times New Roman" w:eastAsia="Times New Roman" w:hAnsi="Times New Roman"/>
          <w:sz w:val="12"/>
          <w:szCs w:val="12"/>
          <w:color w:val="008000"/>
        </w:rPr>
        <w:t>Because no more than 10 reporting persons can file any one Form 4 through the Securities and Exchange Commission's EDGAR system, TA Associates, L.P., XI DO, SDF III Feeder, XI DO AIV, SDF III DO, Atlantic &amp; Pacific VII-A, Investors IV, AP VII-B, SDF III DO AIV II and XI DO AIV II have filed a separate Form 4.</w:t>
      </w:r>
    </w:p>
    <w:p>
      <w:pPr>
        <w:spacing w:after="0" w:line="2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TA Atlantic &amp; Pacific VII-B,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-5080</wp:posOffset>
            </wp:positionV>
            <wp:extent cx="120269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2690" cy="7620"/>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L.P., by TA Associates AP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-12065</wp:posOffset>
            </wp:positionV>
            <wp:extent cx="126365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6365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GP 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-12065</wp:posOffset>
            </wp:positionV>
            <wp:extent cx="129349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93495" cy="7620"/>
                    </a:xfrm>
                    <a:prstGeom prst="rect">
                      <a:avLst/>
                    </a:prstGeom>
                    <a:noFill/>
                  </pic:spPr>
                </pic:pic>
              </a:graphicData>
            </a:graphic>
          </wp:anchor>
        </w:drawing>
      </w:r>
    </w:p>
    <w:p>
      <w:pPr>
        <w:ind w:left="6580"/>
        <w:spacing w:after="0"/>
        <w:tabs>
          <w:tab w:leader="none" w:pos="8760" w:val="left"/>
        </w:tabs>
        <w:rPr>
          <w:sz w:val="20"/>
          <w:szCs w:val="20"/>
          <w:color w:val="auto"/>
        </w:rPr>
      </w:pPr>
      <w:r>
        <w:rPr>
          <w:rFonts w:ascii="Times New Roman" w:cs="Times New Roman" w:eastAsia="Times New Roman" w:hAnsi="Times New Roman"/>
          <w:sz w:val="16"/>
          <w:szCs w:val="16"/>
          <w:color w:val="0000FF"/>
        </w:rPr>
        <w:t>TA Associates, L.P., its General</w:t>
        <w:tab/>
        <w:t>02/05/2021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-12065</wp:posOffset>
            </wp:positionV>
            <wp:extent cx="186563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86563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Partner, By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-12065</wp:posOffset>
            </wp:positionV>
            <wp:extent cx="126809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26809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its General Counsel, /s/ Jeffrey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-12065</wp:posOffset>
            </wp:positionV>
            <wp:extent cx="127254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127254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-12065</wp:posOffset>
            </wp:positionV>
            <wp:extent cx="32067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320675" cy="7620"/>
                    </a:xfrm>
                    <a:prstGeom prst="rect">
                      <a:avLst/>
                    </a:prstGeom>
                    <a:noFill/>
                  </pic:spPr>
                </pic:pic>
              </a:graphicData>
            </a:graphic>
          </wp:anchor>
        </w:drawing>
      </w:r>
    </w:p>
    <w:p>
      <w:pPr>
        <w:spacing w:after="0" w:line="31"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20" w:right="3820" w:hanging="3"/>
        <w:spacing w:after="0" w:line="379" w:lineRule="auto"/>
        <w:tabs>
          <w:tab w:leader="none" w:pos="152"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886" w:orient="portrait"/>
          <w:cols w:equalWidth="0" w:num="1">
            <w:col w:w="11040"/>
          </w:cols>
          <w:pgMar w:left="480" w:top="183" w:right="379" w:bottom="0" w:gutter="0" w:footer="0" w:header="0"/>
        </w:sectPr>
      </w:pPr>
    </w:p>
    <w:bookmarkStart w:id="2" w:name="page3"/>
    <w:bookmarkEnd w:id="2"/>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13" Type="http://schemas.openxmlformats.org/officeDocument/2006/relationships/hyperlink" Target="http://www.sec.gov/cgi-bin/browse-edgar?action=getcompany&amp;CIK=0001548682" TargetMode="External"/><Relationship Id="rId14" Type="http://schemas.openxmlformats.org/officeDocument/2006/relationships/hyperlink" Target="http://www.sec.gov/cgi-bin/browse-edgar?action=getcompany&amp;CIK=00017945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2021-02-05T16:44:57Z</dcterms:created>
  <dcterms:modified xsi:type="dcterms:W3CDTF">2021-02-05T16:44:57Z</dcterms:modified>
</cp:coreProperties>
</file>