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1598.xml.htm"/>
      <w:bookmarkStart w:id="1" w:name="kswkform4_17804315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HSKB Funds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ZoomInfo Technologies Inc.</w:t>
              </w:r>
            </w:hyperlink>
            <w:r>
              <w:rPr/>
              <w:t xml:space="preserve"> [ </w:t>
            </w:r>
            <w:r>
              <w:rPr>
                <w:rFonts w:ascii="Times;serif" w:hAnsi="Times;serif"/>
                <w:color w:val="0000FF"/>
                <w:sz w:val="24"/>
                <w:shd w:fill="FFFFFF" w:val="clear"/>
              </w:rPr>
              <w:t>GTM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250,878</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distribution of Common Stock of ZoomInfo Technologies Inc. ("ZoomInfo") to one or more employees of ZoomInfo and its subsidiaries, including shares sold to cover such employees' tax liabilities in connection with the distribution of the securities reported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HSKB FUNDS II, LLC By: HLS Management, LLC, its manager By: /s/ Meredith Weisshaar, Attorney-in-Fact for Henry Schuck,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202"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3388</Characters>
  <CharactersWithSpaces>3949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