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3148461.xml.htm"/>
      <w:bookmarkStart w:id="1" w:name="kswkform4_17231484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Wurzbacher Owen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805 BROADWAY STREET,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ZI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19,291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19,291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Stock. The restricted stock units will be settled into either Common Stock or cash (or a combination thereof) at the discretion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shall vest on the earlier of May 15, 2025 or the date of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Ashley McGrane,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2032363" TargetMode="External"/><Relationship Id="rId4" Type="http://schemas.openxmlformats.org/officeDocument/2006/relationships/hyperlink" Target="http://www.sec.gov/cgi-bin/browse-edgar?action=getcompany&amp;CIK=0001794515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3405</Characters>
  <CharactersWithSpaces>3966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