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ZoomInfo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Dimensional Fund Advisors LP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13,261,683.00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13,540,534.00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13,540,534.00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52"/>
        <w:gridCol w:w="8898"/>
        <w:gridCol w:w="155"/>
      </w:tblGrid>
      <w:tr>
        <w:trPr/>
        <w:tc>
          <w:tcPr>
            <w:tcW w:w="1152" w:type="dxa"/>
            <w:tcBorders/>
            <w:vAlign w:val="center"/>
          </w:tcPr>
          <w:p>
            <w:pPr>
              <w:pStyle w:val="TableContents"/>
              <w:bidi w:val="0"/>
              <w:spacing w:before="0" w:after="283"/>
              <w:jc w:val="left"/>
              <w:rPr/>
            </w:pPr>
            <w:r>
              <w:rPr/>
              <w:t>Item 1.</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issuer: </w:t>
            </w:r>
          </w:p>
          <w:p>
            <w:pPr>
              <w:pStyle w:val="TableContents"/>
              <w:bidi w:val="0"/>
              <w:spacing w:before="0" w:after="0"/>
              <w:jc w:val="left"/>
              <w:rPr/>
            </w:pPr>
            <w:r>
              <w:rPr/>
              <w:t>ZoomInfo Technologies Inc</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805 Broadway Street, Suite 800, Vancouver, WA 98660</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2.</w:t>
            </w:r>
          </w:p>
        </w:tc>
        <w:tc>
          <w:tcPr>
            <w:tcW w:w="889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Dimensional Fund Advisors LP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6300 Bee Cave Road, Building One, Austin, TX 78746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jc w:val="left"/>
              <w:rPr/>
            </w:pPr>
            <w:r>
              <w:rPr/>
              <w:t xml:space="preserve">Citizenship: </w:t>
            </w:r>
          </w:p>
          <w:p>
            <w:pPr>
              <w:pStyle w:val="TableContents"/>
              <w:bidi w:val="0"/>
              <w:spacing w:before="0" w:after="0"/>
              <w:jc w:val="left"/>
              <w:rPr/>
            </w:pPr>
            <w:r>
              <w:rPr/>
              <w:t>Delaware Limited Partnership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3.</w:t>
            </w:r>
          </w:p>
        </w:tc>
        <w:tc>
          <w:tcPr>
            <w:tcW w:w="889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(d)</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(e)</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(f)</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(g)</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(h)</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(j)</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(k)</w:t>
            </w:r>
          </w:p>
        </w:tc>
        <w:tc>
          <w:tcPr>
            <w:tcW w:w="889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9053" w:type="dxa"/>
            <w:gridSpan w:val="2"/>
            <w:tcBorders/>
            <w:vAlign w:val="center"/>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4.</w:t>
            </w:r>
          </w:p>
        </w:tc>
        <w:tc>
          <w:tcPr>
            <w:tcW w:w="889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(a)</w:t>
            </w:r>
          </w:p>
        </w:tc>
        <w:tc>
          <w:tcPr>
            <w:tcW w:w="889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13,540,534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(b)</w:t>
            </w:r>
          </w:p>
        </w:tc>
        <w:tc>
          <w:tcPr>
            <w:tcW w:w="889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(c)</w:t>
            </w:r>
          </w:p>
        </w:tc>
        <w:tc>
          <w:tcPr>
            <w:tcW w:w="889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13,261,683**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13,540,534** see Note 1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5.</w:t>
            </w:r>
          </w:p>
        </w:tc>
        <w:tc>
          <w:tcPr>
            <w:tcW w:w="889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6.</w:t>
            </w:r>
          </w:p>
        </w:tc>
        <w:tc>
          <w:tcPr>
            <w:tcW w:w="889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7.</w:t>
            </w:r>
          </w:p>
        </w:tc>
        <w:tc>
          <w:tcPr>
            <w:tcW w:w="889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8.</w:t>
            </w:r>
          </w:p>
        </w:tc>
        <w:tc>
          <w:tcPr>
            <w:tcW w:w="889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Item 9.</w:t>
            </w:r>
          </w:p>
        </w:tc>
        <w:tc>
          <w:tcPr>
            <w:tcW w:w="889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2" w:type="dxa"/>
            <w:tcBorders/>
            <w:vAlign w:val="center"/>
          </w:tcPr>
          <w:p>
            <w:pPr>
              <w:pStyle w:val="TableContents"/>
              <w:bidi w:val="0"/>
              <w:spacing w:before="0" w:after="283"/>
              <w:jc w:val="left"/>
              <w:rPr/>
            </w:pPr>
            <w:r>
              <w:rPr/>
              <w:t> </w:t>
            </w:r>
          </w:p>
        </w:tc>
        <w:tc>
          <w:tcPr>
            <w:tcW w:w="889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06" w:type="dxa"/>
        <w:jc w:val="left"/>
        <w:tblInd w:w="0" w:type="dxa"/>
        <w:tblLayout w:type="fixed"/>
        <w:tblCellMar>
          <w:top w:w="28" w:type="dxa"/>
          <w:left w:w="28" w:type="dxa"/>
          <w:bottom w:w="28" w:type="dxa"/>
          <w:right w:w="28" w:type="dxa"/>
        </w:tblCellMar>
      </w:tblPr>
      <w:tblGrid>
        <w:gridCol w:w="3303"/>
        <w:gridCol w:w="3303"/>
      </w:tblGrid>
      <w:tr>
        <w:trPr/>
        <w:tc>
          <w:tcPr>
            <w:tcW w:w="3303" w:type="dxa"/>
            <w:tcBorders/>
            <w:vAlign w:val="center"/>
          </w:tcPr>
          <w:p>
            <w:pPr>
              <w:pStyle w:val="TableContents"/>
              <w:bidi w:val="0"/>
              <w:spacing w:before="0" w:after="0"/>
              <w:jc w:val="left"/>
              <w:rPr/>
            </w:pPr>
            <w:r>
              <w:rPr/>
              <w:t> </w:t>
            </w:r>
          </w:p>
          <w:tbl>
            <w:tblPr>
              <w:tblW w:w="3181" w:type="dxa"/>
              <w:jc w:val="left"/>
              <w:tblInd w:w="0" w:type="dxa"/>
              <w:tblLayout w:type="fixed"/>
              <w:tblCellMar>
                <w:top w:w="28" w:type="dxa"/>
                <w:left w:w="28" w:type="dxa"/>
                <w:bottom w:w="28" w:type="dxa"/>
                <w:right w:w="28" w:type="dxa"/>
              </w:tblCellMar>
            </w:tblPr>
            <w:tblGrid>
              <w:gridCol w:w="3181"/>
            </w:tblGrid>
            <w:tr>
              <w:trPr/>
              <w:tc>
                <w:tcPr>
                  <w:tcW w:w="3181" w:type="dxa"/>
                  <w:tcBorders/>
                  <w:vAlign w:val="center"/>
                </w:tcPr>
                <w:p>
                  <w:pPr>
                    <w:pStyle w:val="TableContents"/>
                    <w:bidi w:val="0"/>
                    <w:spacing w:before="0" w:after="0"/>
                    <w:jc w:val="left"/>
                    <w:rPr/>
                  </w:pPr>
                  <w:r>
                    <w:rPr/>
                    <w:t>Dimensional Fund Advisors LP</w:t>
                  </w:r>
                </w:p>
              </w:tc>
            </w:tr>
          </w:tbl>
          <w:p>
            <w:pPr>
              <w:pStyle w:val="TableContents"/>
              <w:bidi w:val="0"/>
              <w:spacing w:before="0" w:after="283"/>
              <w:jc w:val="left"/>
              <w:rPr/>
            </w:pPr>
            <w:r>
              <w:rPr/>
            </w:r>
          </w:p>
        </w:tc>
        <w:tc>
          <w:tcPr>
            <w:tcW w:w="33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8"/>
        <w:gridCol w:w="4267"/>
      </w:tblGrid>
      <w:tr>
        <w:trPr/>
        <w:tc>
          <w:tcPr>
            <w:tcW w:w="59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Selwyn Notelovitz</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Global Chief Compliance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07/14/2026</w:t>
                  </w:r>
                </w:p>
              </w:tc>
            </w:tr>
          </w:tbl>
          <w:p>
            <w:pPr>
              <w:pStyle w:val="TableContents"/>
              <w:bidi w:val="0"/>
              <w:spacing w:before="0" w:after="283"/>
              <w:jc w:val="left"/>
              <w:rPr/>
            </w:pPr>
            <w:r>
              <w:rPr/>
            </w:r>
          </w:p>
        </w:tc>
        <w:tc>
          <w:tcPr>
            <w:tcW w:w="42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1117</Words>
  <Characters>5735</Characters>
  <CharactersWithSpaces>6847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